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BE" w:rsidRPr="00FE1DBC" w:rsidRDefault="007C37BE" w:rsidP="007C37BE">
      <w:pPr>
        <w:widowControl w:val="0"/>
        <w:rPr>
          <w:b/>
        </w:rPr>
      </w:pPr>
    </w:p>
    <w:p w:rsidR="00EA75EF" w:rsidRDefault="00EA75EF" w:rsidP="00EA75EF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Unit 4 Outline</w:t>
      </w:r>
    </w:p>
    <w:p w:rsidR="00EA75EF" w:rsidRDefault="00EA75EF" w:rsidP="00EA75EF">
      <w:pPr>
        <w:tabs>
          <w:tab w:val="left" w:pos="-720"/>
        </w:tabs>
        <w:suppressAutoHyphens/>
        <w:rPr>
          <w:b/>
          <w:spacing w:val="-3"/>
        </w:rPr>
      </w:pPr>
    </w:p>
    <w:p w:rsidR="00EA75EF" w:rsidRDefault="00EA75EF" w:rsidP="00EA75EF">
      <w:pPr>
        <w:tabs>
          <w:tab w:val="left" w:pos="-720"/>
        </w:tabs>
        <w:suppressAutoHyphens/>
        <w:rPr>
          <w:b/>
          <w:spacing w:val="-3"/>
        </w:rPr>
      </w:pPr>
    </w:p>
    <w:p w:rsidR="00EA75EF" w:rsidRDefault="00EA75EF" w:rsidP="00EA75E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Learning Objectives</w:t>
      </w:r>
    </w:p>
    <w:p w:rsidR="00EA75EF" w:rsidRDefault="00EA75EF" w:rsidP="00EA75EF">
      <w:pPr>
        <w:pStyle w:val="EndnoteText"/>
        <w:tabs>
          <w:tab w:val="left" w:pos="-720"/>
        </w:tabs>
        <w:suppressAutoHyphens/>
        <w:rPr>
          <w:spacing w:val="-3"/>
          <w:szCs w:val="24"/>
        </w:rPr>
      </w:pPr>
    </w:p>
    <w:p w:rsidR="00EA75EF" w:rsidRDefault="00EA75EF" w:rsidP="00EA75E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Study of this unit should enable the student to</w:t>
      </w:r>
    </w:p>
    <w:p w:rsidR="00EA75EF" w:rsidRDefault="00EA75EF" w:rsidP="00EA75EF">
      <w:pPr>
        <w:pStyle w:val="T1st"/>
        <w:numPr>
          <w:ilvl w:val="0"/>
          <w:numId w:val="49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commonly used contracts involving real estate;</w:t>
      </w:r>
    </w:p>
    <w:p w:rsidR="00EA75EF" w:rsidRDefault="00EA75EF" w:rsidP="00EA75EF">
      <w:pPr>
        <w:pStyle w:val="T1st"/>
        <w:numPr>
          <w:ilvl w:val="0"/>
          <w:numId w:val="49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elements of a valid contract;</w:t>
      </w:r>
    </w:p>
    <w:p w:rsidR="00EA75EF" w:rsidRDefault="00EA75EF" w:rsidP="00EA75EF">
      <w:pPr>
        <w:pStyle w:val="T1st"/>
        <w:numPr>
          <w:ilvl w:val="0"/>
          <w:numId w:val="49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requirements of the statute of frauds;</w:t>
      </w:r>
    </w:p>
    <w:p w:rsidR="00EA75EF" w:rsidRDefault="00EA75EF" w:rsidP="00EA75EF">
      <w:pPr>
        <w:pStyle w:val="T1st"/>
        <w:numPr>
          <w:ilvl w:val="0"/>
          <w:numId w:val="49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ways in which a contract is discharged;</w:t>
      </w:r>
    </w:p>
    <w:p w:rsidR="00EA75EF" w:rsidRDefault="00EA75EF" w:rsidP="00EA75EF">
      <w:pPr>
        <w:pStyle w:val="T1st"/>
        <w:numPr>
          <w:ilvl w:val="0"/>
          <w:numId w:val="49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explain the purpose of the most common types of deed;</w:t>
      </w:r>
    </w:p>
    <w:p w:rsidR="00EA75EF" w:rsidRDefault="00EA75EF" w:rsidP="00EA75EF">
      <w:pPr>
        <w:pStyle w:val="T1st"/>
        <w:numPr>
          <w:ilvl w:val="0"/>
          <w:numId w:val="49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important terms of residential and commercial leases; and</w:t>
      </w:r>
    </w:p>
    <w:p w:rsidR="00EA75EF" w:rsidRDefault="00EA75EF" w:rsidP="00EA75EF">
      <w:pPr>
        <w:pStyle w:val="T1st"/>
        <w:numPr>
          <w:ilvl w:val="0"/>
          <w:numId w:val="49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benefits of a ground lease.</w:t>
      </w:r>
    </w:p>
    <w:p w:rsidR="00EA75EF" w:rsidRDefault="00EA75EF" w:rsidP="00EA75EF">
      <w:pPr>
        <w:tabs>
          <w:tab w:val="left" w:pos="-720"/>
        </w:tabs>
        <w:suppressAutoHyphens/>
        <w:rPr>
          <w:spacing w:val="-3"/>
        </w:rPr>
      </w:pPr>
    </w:p>
    <w:p w:rsidR="00EA75EF" w:rsidRDefault="00EA75EF" w:rsidP="00EA75EF">
      <w:pPr>
        <w:tabs>
          <w:tab w:val="left" w:pos="-720"/>
        </w:tabs>
        <w:suppressAutoHyphens/>
        <w:rPr>
          <w:spacing w:val="-3"/>
        </w:rPr>
      </w:pPr>
    </w:p>
    <w:p w:rsidR="00EA75EF" w:rsidRDefault="00EA75EF" w:rsidP="00EA75E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 Unit Outline</w:t>
      </w:r>
    </w:p>
    <w:p w:rsidR="00EA75EF" w:rsidRDefault="00EA75EF" w:rsidP="00EA75EF">
      <w:pPr>
        <w:tabs>
          <w:tab w:val="left" w:pos="-720"/>
        </w:tabs>
        <w:suppressAutoHyphens/>
        <w:rPr>
          <w:spacing w:val="-3"/>
        </w:rPr>
      </w:pPr>
    </w:p>
    <w:p w:rsidR="00EA75EF" w:rsidRDefault="00EA75EF" w:rsidP="00EA75EF">
      <w:pPr>
        <w:suppressAutoHyphens/>
        <w:rPr>
          <w:spacing w:val="-3"/>
        </w:rPr>
      </w:pPr>
      <w:r>
        <w:rPr>
          <w:spacing w:val="-3"/>
        </w:rPr>
        <w:t>I.</w:t>
      </w:r>
      <w:r>
        <w:rPr>
          <w:spacing w:val="-3"/>
        </w:rPr>
        <w:tab/>
        <w:t>Overview</w:t>
      </w:r>
    </w:p>
    <w:p w:rsidR="00EA75EF" w:rsidRDefault="00EA75EF" w:rsidP="00EA75EF">
      <w:pPr>
        <w:suppressAutoHyphens/>
        <w:rPr>
          <w:spacing w:val="-3"/>
        </w:rPr>
      </w:pPr>
    </w:p>
    <w:p w:rsidR="00EA75EF" w:rsidRDefault="00EA75EF" w:rsidP="00EA75EF">
      <w:pPr>
        <w:widowControl w:val="0"/>
        <w:suppressAutoHyphens/>
        <w:snapToGrid w:val="0"/>
        <w:ind w:left="720" w:hanging="720"/>
        <w:rPr>
          <w:spacing w:val="-3"/>
        </w:rPr>
      </w:pPr>
      <w:r>
        <w:rPr>
          <w:spacing w:val="-3"/>
        </w:rPr>
        <w:t>II.</w:t>
      </w:r>
      <w:r>
        <w:rPr>
          <w:spacing w:val="-3"/>
        </w:rPr>
        <w:tab/>
        <w:t>The Offer to Purchase—only one of the many contracts involved in the typical purchase of real estate</w:t>
      </w:r>
    </w:p>
    <w:p w:rsidR="00EA75EF" w:rsidRDefault="00EA75EF" w:rsidP="00EA75EF">
      <w:pPr>
        <w:widowControl w:val="0"/>
        <w:suppressAutoHyphens/>
        <w:snapToGrid w:val="0"/>
        <w:ind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Elements of a Valid Contract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Parties with legal capacity to contract</w:t>
      </w:r>
    </w:p>
    <w:p w:rsidR="00EA75EF" w:rsidRDefault="00EA75EF" w:rsidP="00EA75EF">
      <w:pPr>
        <w:widowControl w:val="0"/>
        <w:suppressAutoHyphens/>
        <w:snapToGrid w:val="0"/>
        <w:ind w:left="2160" w:hanging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 xml:space="preserve">Offer made by one party that is accepted by the other party; an offer returned with changes is a counteroffer 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Lawful object to the contract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Some form of consideration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Agreement in writing, if required by statute of frauds</w:t>
      </w:r>
    </w:p>
    <w:p w:rsidR="00EA75EF" w:rsidRDefault="00EA75EF" w:rsidP="00EA75EF">
      <w:pPr>
        <w:suppressAutoHyphens/>
        <w:jc w:val="center"/>
        <w:rPr>
          <w:b/>
          <w:spacing w:val="-3"/>
        </w:rPr>
      </w:pPr>
    </w:p>
    <w:p w:rsidR="00EA75EF" w:rsidRDefault="00EA75EF" w:rsidP="00EA75EF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Exercise 4-1</w:t>
      </w:r>
    </w:p>
    <w:p w:rsidR="00EA75EF" w:rsidRDefault="00EA75EF" w:rsidP="00EA75EF">
      <w:pPr>
        <w:suppressAutoHyphens/>
        <w:jc w:val="center"/>
        <w:rPr>
          <w:b/>
          <w:spacing w:val="-3"/>
        </w:rPr>
      </w:pPr>
    </w:p>
    <w:p w:rsidR="00EA75EF" w:rsidRDefault="00EA75EF" w:rsidP="00EA75EF">
      <w:pPr>
        <w:widowControl w:val="0"/>
        <w:suppressAutoHyphens/>
        <w:snapToGrid w:val="0"/>
        <w:ind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Contract Terms—typical provisions of an offer to purchase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Date on which offer made</w:t>
      </w:r>
    </w:p>
    <w:p w:rsidR="00EA75EF" w:rsidRDefault="00EA75EF" w:rsidP="00EA75EF">
      <w:pPr>
        <w:widowControl w:val="0"/>
        <w:suppressAutoHyphens/>
        <w:snapToGrid w:val="0"/>
        <w:ind w:left="144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Name and marital status of offeror (buyer)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Identification of the property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Purchase price offered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Date of closing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>Date buyer will take possession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7.</w:t>
      </w:r>
      <w:r>
        <w:rPr>
          <w:spacing w:val="-3"/>
        </w:rPr>
        <w:tab/>
        <w:t>Financing terms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8.</w:t>
      </w:r>
      <w:r>
        <w:rPr>
          <w:spacing w:val="-3"/>
        </w:rPr>
        <w:tab/>
        <w:t>Necessity for appraisal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9.</w:t>
      </w:r>
      <w:r>
        <w:rPr>
          <w:spacing w:val="-3"/>
        </w:rPr>
        <w:tab/>
        <w:t xml:space="preserve">Necessary inspections 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10.</w:t>
      </w:r>
      <w:r>
        <w:rPr>
          <w:spacing w:val="-3"/>
        </w:rPr>
        <w:tab/>
        <w:t>Required disclosures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11.</w:t>
      </w:r>
      <w:r>
        <w:rPr>
          <w:spacing w:val="-3"/>
        </w:rPr>
        <w:tab/>
        <w:t>Fixtures included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12.</w:t>
      </w:r>
      <w:r>
        <w:rPr>
          <w:spacing w:val="-3"/>
        </w:rPr>
        <w:tab/>
        <w:t>Seller to provide clear title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13.</w:t>
      </w:r>
      <w:r>
        <w:rPr>
          <w:spacing w:val="-3"/>
        </w:rPr>
        <w:tab/>
        <w:t>Deadlines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lastRenderedPageBreak/>
        <w:t>14.</w:t>
      </w:r>
      <w:r>
        <w:rPr>
          <w:spacing w:val="-3"/>
        </w:rPr>
        <w:tab/>
        <w:t>Final walk-through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15.</w:t>
      </w:r>
      <w:r>
        <w:rPr>
          <w:spacing w:val="-3"/>
        </w:rPr>
        <w:tab/>
        <w:t>Liquidated damages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16.</w:t>
      </w:r>
      <w:r>
        <w:rPr>
          <w:spacing w:val="-3"/>
        </w:rPr>
        <w:tab/>
        <w:t>Dispute resolution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17.</w:t>
      </w:r>
      <w:r>
        <w:rPr>
          <w:spacing w:val="-3"/>
        </w:rPr>
        <w:tab/>
        <w:t>Escrow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18.</w:t>
      </w:r>
      <w:r>
        <w:rPr>
          <w:spacing w:val="-3"/>
        </w:rPr>
        <w:tab/>
        <w:t>Date on which offer will expire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19.</w:t>
      </w:r>
      <w:r>
        <w:rPr>
          <w:spacing w:val="-3"/>
        </w:rPr>
        <w:tab/>
        <w:t>Signature of offeror (buyer)</w:t>
      </w:r>
    </w:p>
    <w:p w:rsidR="00EA75EF" w:rsidRDefault="00EA75EF" w:rsidP="00EA75EF">
      <w:pPr>
        <w:widowControl w:val="0"/>
        <w:suppressAutoHyphens/>
        <w:snapToGrid w:val="0"/>
        <w:ind w:firstLine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Contract Language—may be dictated by state law</w:t>
      </w:r>
    </w:p>
    <w:p w:rsidR="00EA75EF" w:rsidRDefault="00EA75EF" w:rsidP="00EA75EF">
      <w:pPr>
        <w:widowControl w:val="0"/>
        <w:suppressAutoHyphens/>
        <w:snapToGrid w:val="0"/>
        <w:ind w:left="720"/>
        <w:rPr>
          <w:spacing w:val="-3"/>
        </w:rPr>
      </w:pPr>
      <w:r>
        <w:rPr>
          <w:spacing w:val="-3"/>
        </w:rPr>
        <w:t>D.</w:t>
      </w:r>
      <w:r>
        <w:rPr>
          <w:spacing w:val="-3"/>
        </w:rPr>
        <w:tab/>
        <w:t>Discharging a Contract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Performance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Rescission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Release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Novation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Reformation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>Assignment</w:t>
      </w:r>
    </w:p>
    <w:p w:rsidR="00EA75EF" w:rsidRDefault="00EA75EF" w:rsidP="00EA75EF">
      <w:pPr>
        <w:widowControl w:val="0"/>
        <w:suppressAutoHyphens/>
        <w:snapToGrid w:val="0"/>
        <w:ind w:left="2160" w:hanging="720"/>
        <w:rPr>
          <w:spacing w:val="-3"/>
        </w:rPr>
      </w:pPr>
      <w:r>
        <w:rPr>
          <w:spacing w:val="-3"/>
        </w:rPr>
        <w:t>7.</w:t>
      </w:r>
      <w:r>
        <w:rPr>
          <w:spacing w:val="-3"/>
        </w:rPr>
        <w:tab/>
        <w:t>Breach, which could result in a suit for specific performance within period allowed by statute of limitations</w:t>
      </w:r>
    </w:p>
    <w:p w:rsidR="00EA75EF" w:rsidRDefault="00EA75EF" w:rsidP="00EA75EF">
      <w:pPr>
        <w:suppressAutoHyphens/>
        <w:rPr>
          <w:spacing w:val="-3"/>
        </w:rPr>
      </w:pPr>
    </w:p>
    <w:p w:rsidR="00EA75EF" w:rsidRDefault="00EA75EF" w:rsidP="00EA75EF">
      <w:pPr>
        <w:widowControl w:val="0"/>
        <w:suppressAutoHyphens/>
        <w:snapToGrid w:val="0"/>
        <w:rPr>
          <w:spacing w:val="-3"/>
        </w:rPr>
      </w:pPr>
      <w:r>
        <w:rPr>
          <w:spacing w:val="-3"/>
        </w:rPr>
        <w:t>III.</w:t>
      </w:r>
      <w:r>
        <w:rPr>
          <w:spacing w:val="-3"/>
        </w:rPr>
        <w:tab/>
        <w:t xml:space="preserve">Record Retention—as required by </w:t>
      </w:r>
      <w:r>
        <w:rPr>
          <w:i/>
          <w:spacing w:val="-3"/>
        </w:rPr>
        <w:t>USPAP</w:t>
      </w:r>
      <w:r>
        <w:rPr>
          <w:spacing w:val="-3"/>
        </w:rPr>
        <w:t xml:space="preserve"> and the appraiser’s state</w:t>
      </w:r>
    </w:p>
    <w:p w:rsidR="00EA75EF" w:rsidRDefault="00EA75EF" w:rsidP="00EA75EF">
      <w:pPr>
        <w:suppressAutoHyphens/>
        <w:jc w:val="center"/>
        <w:rPr>
          <w:b/>
          <w:spacing w:val="-3"/>
        </w:rPr>
      </w:pPr>
    </w:p>
    <w:p w:rsidR="00EA75EF" w:rsidRDefault="00EA75EF" w:rsidP="00EA75EF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Exercise 4-2</w:t>
      </w:r>
    </w:p>
    <w:p w:rsidR="00EA75EF" w:rsidRDefault="00EA75EF" w:rsidP="00EA75EF">
      <w:pPr>
        <w:suppressAutoHyphens/>
        <w:rPr>
          <w:spacing w:val="-3"/>
        </w:rPr>
      </w:pPr>
    </w:p>
    <w:p w:rsidR="00EA75EF" w:rsidRDefault="00EA75EF" w:rsidP="00EA75EF">
      <w:pPr>
        <w:suppressAutoHyphens/>
        <w:rPr>
          <w:spacing w:val="-3"/>
        </w:rPr>
      </w:pPr>
      <w:r>
        <w:rPr>
          <w:spacing w:val="-3"/>
        </w:rPr>
        <w:t>IV.</w:t>
      </w:r>
      <w:r>
        <w:rPr>
          <w:spacing w:val="-3"/>
        </w:rPr>
        <w:tab/>
        <w:t>Transfer of Title</w:t>
      </w:r>
    </w:p>
    <w:p w:rsidR="00EA75EF" w:rsidRDefault="00EA75EF" w:rsidP="00EA75EF">
      <w:pPr>
        <w:widowControl w:val="0"/>
        <w:suppressAutoHyphens/>
        <w:snapToGrid w:val="0"/>
        <w:ind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Requirements for a Valid Deed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Must be in writing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Must include description of parties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Grantor legally capable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Property adequately described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Granting clause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>Signed by grantor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7.</w:t>
      </w:r>
      <w:r>
        <w:rPr>
          <w:spacing w:val="-3"/>
        </w:rPr>
        <w:tab/>
        <w:t>Delivered to and accepted by the grantee</w:t>
      </w:r>
    </w:p>
    <w:p w:rsidR="00EA75EF" w:rsidRDefault="00EA75EF" w:rsidP="00EA75EF">
      <w:pPr>
        <w:suppressAutoHyphens/>
        <w:ind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Types of Deeds—written instruments that convey title</w:t>
      </w:r>
    </w:p>
    <w:p w:rsidR="00EA75EF" w:rsidRDefault="00EA75EF" w:rsidP="00EA75EF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Grant deed, which has implied warranties</w:t>
      </w:r>
    </w:p>
    <w:p w:rsidR="00EA75EF" w:rsidRDefault="00EA75EF" w:rsidP="00EA75EF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Quitclaim deed, which doesn’t guarantee grantor owns a conveyable interest</w:t>
      </w:r>
    </w:p>
    <w:p w:rsidR="00EA75EF" w:rsidRDefault="00EA75EF" w:rsidP="00EA75EF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 xml:space="preserve">Warranty deed, which has express warranties </w:t>
      </w:r>
    </w:p>
    <w:p w:rsidR="00EA75EF" w:rsidRDefault="00EA75EF" w:rsidP="00EA75EF">
      <w:pPr>
        <w:suppressAutoHyphens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Bargain and sale deed, with no warranties</w:t>
      </w:r>
    </w:p>
    <w:p w:rsidR="00EA75EF" w:rsidRDefault="00EA75EF" w:rsidP="00EA75EF">
      <w:pPr>
        <w:suppressAutoHyphens/>
        <w:ind w:left="720" w:firstLine="72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Trust deed, used as security instrument</w:t>
      </w:r>
    </w:p>
    <w:p w:rsidR="00EA75EF" w:rsidRDefault="00EA75EF" w:rsidP="00EA75EF">
      <w:pPr>
        <w:suppressAutoHyphens/>
        <w:ind w:left="720" w:firstLine="720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</w:r>
      <w:proofErr w:type="spellStart"/>
      <w:r>
        <w:rPr>
          <w:spacing w:val="-3"/>
        </w:rPr>
        <w:t>Reconveyance</w:t>
      </w:r>
      <w:proofErr w:type="spellEnd"/>
      <w:r>
        <w:rPr>
          <w:spacing w:val="-3"/>
        </w:rPr>
        <w:t xml:space="preserve"> deed, returns property to buyer after loan is repaid</w:t>
      </w:r>
    </w:p>
    <w:p w:rsidR="00EA75EF" w:rsidRDefault="00EA75EF" w:rsidP="00EA75EF">
      <w:pPr>
        <w:suppressAutoHyphens/>
        <w:ind w:left="720" w:firstLine="720"/>
        <w:rPr>
          <w:spacing w:val="-3"/>
        </w:rPr>
      </w:pPr>
      <w:r>
        <w:rPr>
          <w:spacing w:val="-3"/>
        </w:rPr>
        <w:t>7.</w:t>
      </w:r>
      <w:r>
        <w:rPr>
          <w:spacing w:val="-3"/>
        </w:rPr>
        <w:tab/>
        <w:t>Sheriff's deed, contains no warranties</w:t>
      </w:r>
    </w:p>
    <w:p w:rsidR="00EA75EF" w:rsidRDefault="00EA75EF" w:rsidP="00EA75EF">
      <w:pPr>
        <w:suppressAutoHyphens/>
        <w:ind w:left="720" w:firstLine="720"/>
        <w:rPr>
          <w:spacing w:val="-3"/>
        </w:rPr>
      </w:pPr>
      <w:r>
        <w:rPr>
          <w:spacing w:val="-3"/>
        </w:rPr>
        <w:t>8.</w:t>
      </w:r>
      <w:r>
        <w:rPr>
          <w:spacing w:val="-3"/>
        </w:rPr>
        <w:tab/>
        <w:t>Tax deed</w:t>
      </w:r>
    </w:p>
    <w:p w:rsidR="00EA75EF" w:rsidRDefault="00EA75EF" w:rsidP="00EA75EF">
      <w:pPr>
        <w:pStyle w:val="TOC6"/>
        <w:ind w:left="0" w:firstLine="72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Recordation</w:t>
      </w:r>
    </w:p>
    <w:p w:rsidR="00EA75EF" w:rsidRDefault="00EA75EF" w:rsidP="00EA75EF">
      <w:pPr>
        <w:pStyle w:val="BodyTextIndent"/>
        <w:ind w:left="216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Acknowledgement—stamp or seal and signature of a person provided by law to verify the grantor's signature on a deed</w:t>
      </w:r>
    </w:p>
    <w:p w:rsidR="00EA75EF" w:rsidRDefault="00EA75EF" w:rsidP="00EA75EF">
      <w:pPr>
        <w:suppressAutoHyphens/>
        <w:ind w:left="2160" w:hanging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Recording—notice of the transfer of title that places grantee in the chain of title to the described property</w:t>
      </w:r>
    </w:p>
    <w:p w:rsidR="00C169B1" w:rsidRDefault="00C169B1" w:rsidP="00EA75EF">
      <w:pPr>
        <w:suppressAutoHyphens/>
        <w:ind w:left="2160" w:hanging="720"/>
        <w:rPr>
          <w:spacing w:val="-3"/>
        </w:rPr>
      </w:pPr>
      <w:bookmarkStart w:id="0" w:name="_GoBack"/>
      <w:bookmarkEnd w:id="0"/>
    </w:p>
    <w:p w:rsidR="00EA75EF" w:rsidRDefault="00EA75EF" w:rsidP="00EA75EF">
      <w:pPr>
        <w:suppressAutoHyphens/>
        <w:jc w:val="center"/>
        <w:rPr>
          <w:b/>
          <w:spacing w:val="-3"/>
        </w:rPr>
      </w:pPr>
    </w:p>
    <w:p w:rsidR="00EA75EF" w:rsidRDefault="00EA75EF" w:rsidP="00EA75EF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Exercise 4-3</w:t>
      </w:r>
    </w:p>
    <w:p w:rsidR="00EA75EF" w:rsidRDefault="00EA75EF" w:rsidP="00EA75EF">
      <w:pPr>
        <w:suppressAutoHyphens/>
        <w:rPr>
          <w:spacing w:val="-3"/>
        </w:rPr>
      </w:pPr>
    </w:p>
    <w:p w:rsidR="00EA75EF" w:rsidRDefault="00EA75EF" w:rsidP="00EA75EF">
      <w:pPr>
        <w:suppressAutoHyphens/>
        <w:rPr>
          <w:spacing w:val="-3"/>
        </w:rPr>
      </w:pPr>
      <w:r>
        <w:rPr>
          <w:spacing w:val="-3"/>
        </w:rPr>
        <w:t>V.</w:t>
      </w:r>
      <w:r>
        <w:rPr>
          <w:spacing w:val="-3"/>
        </w:rPr>
        <w:tab/>
        <w:t>Lease Agreements—lessor (landlord) transfers right of possession to lessee (tenant)</w:t>
      </w:r>
    </w:p>
    <w:p w:rsidR="00EA75EF" w:rsidRDefault="00EA75EF" w:rsidP="00EA75EF">
      <w:pPr>
        <w:widowControl w:val="0"/>
        <w:suppressAutoHyphens/>
        <w:snapToGrid w:val="0"/>
        <w:ind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Fair Housing Laws—federal as well as state and could also involve local jurisdiction</w:t>
      </w:r>
    </w:p>
    <w:p w:rsidR="00EA75EF" w:rsidRDefault="00EA75EF" w:rsidP="00EA75EF">
      <w:pPr>
        <w:widowControl w:val="0"/>
        <w:suppressAutoHyphens/>
        <w:snapToGrid w:val="0"/>
        <w:ind w:left="1440" w:hanging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Residential Leases—special requirements at time of transfer, such as lead-based paint disclosure, and statutory requirements for eviction</w:t>
      </w:r>
    </w:p>
    <w:p w:rsidR="00EA75EF" w:rsidRDefault="00EA75EF" w:rsidP="00EA75EF">
      <w:pPr>
        <w:widowControl w:val="0"/>
        <w:suppressAutoHyphens/>
        <w:snapToGrid w:val="0"/>
        <w:ind w:firstLine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Commercial Leases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Gross lease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Escalator clause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Percentage lease</w:t>
      </w:r>
    </w:p>
    <w:p w:rsidR="00EA75EF" w:rsidRDefault="00EA75EF" w:rsidP="00EA75E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Net lease</w:t>
      </w:r>
    </w:p>
    <w:p w:rsidR="00EA75EF" w:rsidRDefault="00EA75EF" w:rsidP="00EA75EF">
      <w:pPr>
        <w:widowControl w:val="0"/>
        <w:suppressAutoHyphens/>
        <w:snapToGrid w:val="0"/>
        <w:ind w:firstLine="720"/>
        <w:rPr>
          <w:spacing w:val="-3"/>
        </w:rPr>
      </w:pPr>
      <w:r>
        <w:rPr>
          <w:spacing w:val="-3"/>
        </w:rPr>
        <w:t>D.</w:t>
      </w:r>
      <w:r>
        <w:rPr>
          <w:spacing w:val="-3"/>
        </w:rPr>
        <w:tab/>
        <w:t>Ground Leases</w:t>
      </w:r>
    </w:p>
    <w:p w:rsidR="00EA75EF" w:rsidRDefault="00EA75EF" w:rsidP="00EA75EF">
      <w:pPr>
        <w:pStyle w:val="Heading2"/>
        <w:rPr>
          <w:szCs w:val="24"/>
        </w:rPr>
      </w:pPr>
    </w:p>
    <w:p w:rsidR="00EA75EF" w:rsidRDefault="00EA75EF" w:rsidP="00EA75EF">
      <w:pPr>
        <w:pStyle w:val="Heading2"/>
        <w:rPr>
          <w:szCs w:val="24"/>
        </w:rPr>
      </w:pPr>
      <w:r>
        <w:rPr>
          <w:szCs w:val="24"/>
        </w:rPr>
        <w:t>Exercise 4-4</w:t>
      </w:r>
    </w:p>
    <w:p w:rsidR="00EA75EF" w:rsidRDefault="00EA75EF" w:rsidP="00EA75EF">
      <w:pPr>
        <w:suppressAutoHyphens/>
        <w:rPr>
          <w:b/>
          <w:spacing w:val="-3"/>
        </w:rPr>
      </w:pPr>
    </w:p>
    <w:p w:rsidR="00EA75EF" w:rsidRDefault="00EA75EF" w:rsidP="00EA75EF">
      <w:pPr>
        <w:pStyle w:val="Heading2"/>
        <w:jc w:val="left"/>
        <w:rPr>
          <w:b w:val="0"/>
          <w:szCs w:val="24"/>
        </w:rPr>
      </w:pPr>
      <w:r>
        <w:rPr>
          <w:b w:val="0"/>
          <w:szCs w:val="24"/>
        </w:rPr>
        <w:t>Summary</w:t>
      </w:r>
    </w:p>
    <w:p w:rsidR="00EA75EF" w:rsidRDefault="00EA75EF" w:rsidP="00EA75EF">
      <w:pPr>
        <w:suppressAutoHyphens/>
        <w:rPr>
          <w:spacing w:val="-3"/>
        </w:rPr>
      </w:pPr>
    </w:p>
    <w:p w:rsidR="00EA75EF" w:rsidRDefault="00EA75EF" w:rsidP="00EA75EF">
      <w:pPr>
        <w:pStyle w:val="Heading1"/>
        <w:tabs>
          <w:tab w:val="left" w:pos="72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Review Questions</w:t>
      </w:r>
    </w:p>
    <w:p w:rsidR="00EA75EF" w:rsidRDefault="00EA75EF" w:rsidP="00EA75EF">
      <w:pPr>
        <w:pStyle w:val="ListParagraph"/>
      </w:pPr>
    </w:p>
    <w:p w:rsidR="00EA75EF" w:rsidRDefault="00EA75EF" w:rsidP="00EA75EF">
      <w:pPr>
        <w:pStyle w:val="ListParagraph"/>
      </w:pPr>
    </w:p>
    <w:p w:rsidR="00517BEC" w:rsidRPr="00517BEC" w:rsidRDefault="00517BEC" w:rsidP="00517BEC">
      <w:pPr>
        <w:autoSpaceDE w:val="0"/>
        <w:autoSpaceDN w:val="0"/>
        <w:adjustRightInd w:val="0"/>
      </w:pPr>
    </w:p>
    <w:p w:rsidR="0001331B" w:rsidRDefault="0001331B" w:rsidP="00517BEC"/>
    <w:sectPr w:rsidR="0001331B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D6" w:rsidRDefault="004345D6">
      <w:r>
        <w:separator/>
      </w:r>
    </w:p>
  </w:endnote>
  <w:endnote w:type="continuationSeparator" w:id="0">
    <w:p w:rsidR="004345D6" w:rsidRDefault="0043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3F5ED6">
      <w:rPr>
        <w:rFonts w:ascii="Arial" w:hAnsi="Arial" w:cs="Arial"/>
        <w:sz w:val="20"/>
        <w:szCs w:val="20"/>
      </w:rPr>
      <w:t>8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D6" w:rsidRDefault="004345D6">
      <w:r>
        <w:separator/>
      </w:r>
    </w:p>
  </w:footnote>
  <w:footnote w:type="continuationSeparator" w:id="0">
    <w:p w:rsidR="004345D6" w:rsidRDefault="0043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E6" w:rsidRDefault="009152E6" w:rsidP="009152E6">
    <w:pPr>
      <w:pStyle w:val="Header"/>
      <w:jc w:val="right"/>
    </w:pPr>
    <w:r w:rsidRPr="001532D6">
      <w:rPr>
        <w:rStyle w:val="PageNumber"/>
        <w:rFonts w:ascii="Arial" w:hAnsi="Arial" w:cs="Arial"/>
        <w:i/>
        <w:sz w:val="20"/>
      </w:rPr>
      <w:t>Fundamentals of Real Estate Appraisal</w:t>
    </w:r>
    <w:r>
      <w:rPr>
        <w:rStyle w:val="PageNumber"/>
        <w:rFonts w:ascii="Arial" w:hAnsi="Arial" w:cs="Arial"/>
        <w:i/>
        <w:sz w:val="20"/>
      </w:rPr>
      <w:t xml:space="preserve"> Thirteenth</w:t>
    </w:r>
    <w:r w:rsidRPr="001532D6">
      <w:rPr>
        <w:rStyle w:val="PageNumber"/>
        <w:rFonts w:ascii="Arial" w:hAnsi="Arial" w:cs="Arial"/>
        <w:i/>
        <w:sz w:val="20"/>
      </w:rPr>
      <w:t xml:space="preserve"> 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A5E"/>
    <w:multiLevelType w:val="hybridMultilevel"/>
    <w:tmpl w:val="3CB0A3F4"/>
    <w:lvl w:ilvl="0" w:tplc="0592F1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7EF"/>
    <w:multiLevelType w:val="hybridMultilevel"/>
    <w:tmpl w:val="19DA3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7EB3"/>
    <w:multiLevelType w:val="hybridMultilevel"/>
    <w:tmpl w:val="C9EA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76AA3"/>
    <w:multiLevelType w:val="hybridMultilevel"/>
    <w:tmpl w:val="655875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A25"/>
    <w:multiLevelType w:val="hybridMultilevel"/>
    <w:tmpl w:val="9DB25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0B3F"/>
    <w:multiLevelType w:val="hybridMultilevel"/>
    <w:tmpl w:val="4F806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51C19"/>
    <w:multiLevelType w:val="hybridMultilevel"/>
    <w:tmpl w:val="618486B6"/>
    <w:lvl w:ilvl="0" w:tplc="49CED6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11F2C"/>
    <w:multiLevelType w:val="hybridMultilevel"/>
    <w:tmpl w:val="2CE6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AF1821"/>
    <w:multiLevelType w:val="hybridMultilevel"/>
    <w:tmpl w:val="A61E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27ABD"/>
    <w:multiLevelType w:val="hybridMultilevel"/>
    <w:tmpl w:val="0A329E6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E4709"/>
    <w:multiLevelType w:val="hybridMultilevel"/>
    <w:tmpl w:val="DA06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062F"/>
    <w:multiLevelType w:val="hybridMultilevel"/>
    <w:tmpl w:val="DDA0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43535"/>
    <w:multiLevelType w:val="hybridMultilevel"/>
    <w:tmpl w:val="D40EC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B88"/>
    <w:multiLevelType w:val="hybridMultilevel"/>
    <w:tmpl w:val="6A329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D1175C"/>
    <w:multiLevelType w:val="hybridMultilevel"/>
    <w:tmpl w:val="9292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4657C"/>
    <w:multiLevelType w:val="hybridMultilevel"/>
    <w:tmpl w:val="3A427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C16EB"/>
    <w:multiLevelType w:val="hybridMultilevel"/>
    <w:tmpl w:val="D2CEB4EA"/>
    <w:lvl w:ilvl="0" w:tplc="79B82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81B1D"/>
    <w:multiLevelType w:val="hybridMultilevel"/>
    <w:tmpl w:val="F08CAD50"/>
    <w:lvl w:ilvl="0" w:tplc="532AE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F69AC"/>
    <w:multiLevelType w:val="hybridMultilevel"/>
    <w:tmpl w:val="E642FDF2"/>
    <w:lvl w:ilvl="0" w:tplc="98B003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5328D"/>
    <w:multiLevelType w:val="hybridMultilevel"/>
    <w:tmpl w:val="1250F1F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A05896"/>
    <w:multiLevelType w:val="hybridMultilevel"/>
    <w:tmpl w:val="8F843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E69FC"/>
    <w:multiLevelType w:val="hybridMultilevel"/>
    <w:tmpl w:val="81B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A56DFC"/>
    <w:multiLevelType w:val="hybridMultilevel"/>
    <w:tmpl w:val="B4B280CA"/>
    <w:lvl w:ilvl="0" w:tplc="852C54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36987"/>
    <w:multiLevelType w:val="hybridMultilevel"/>
    <w:tmpl w:val="7AEACD8A"/>
    <w:lvl w:ilvl="0" w:tplc="7DF466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0283B"/>
    <w:multiLevelType w:val="hybridMultilevel"/>
    <w:tmpl w:val="475E7042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3928FC"/>
    <w:multiLevelType w:val="hybridMultilevel"/>
    <w:tmpl w:val="04B4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B4DE7"/>
    <w:multiLevelType w:val="hybridMultilevel"/>
    <w:tmpl w:val="D8BE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7A1D93"/>
    <w:multiLevelType w:val="hybridMultilevel"/>
    <w:tmpl w:val="7B62B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A45A6"/>
    <w:multiLevelType w:val="hybridMultilevel"/>
    <w:tmpl w:val="84C29F3E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23663A"/>
    <w:multiLevelType w:val="hybridMultilevel"/>
    <w:tmpl w:val="135E6F94"/>
    <w:lvl w:ilvl="0" w:tplc="1994A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46F70">
      <w:start w:val="16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63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A49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E6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62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2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4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E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6DB13BD"/>
    <w:multiLevelType w:val="hybridMultilevel"/>
    <w:tmpl w:val="F474CA5A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AE10B5"/>
    <w:multiLevelType w:val="hybridMultilevel"/>
    <w:tmpl w:val="2D24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3675AC"/>
    <w:multiLevelType w:val="hybridMultilevel"/>
    <w:tmpl w:val="1F4E3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757F1"/>
    <w:multiLevelType w:val="hybridMultilevel"/>
    <w:tmpl w:val="F216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341FB7"/>
    <w:multiLevelType w:val="hybridMultilevel"/>
    <w:tmpl w:val="471C6740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C12AA4"/>
    <w:multiLevelType w:val="hybridMultilevel"/>
    <w:tmpl w:val="FCC26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41D90"/>
    <w:multiLevelType w:val="hybridMultilevel"/>
    <w:tmpl w:val="92F6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F5786C"/>
    <w:multiLevelType w:val="hybridMultilevel"/>
    <w:tmpl w:val="E9F850AE"/>
    <w:lvl w:ilvl="0" w:tplc="01DEDF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2398A"/>
    <w:multiLevelType w:val="hybridMultilevel"/>
    <w:tmpl w:val="E4BED772"/>
    <w:lvl w:ilvl="0" w:tplc="929CD7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162EC"/>
    <w:multiLevelType w:val="hybridMultilevel"/>
    <w:tmpl w:val="8B2A5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C6E05"/>
    <w:multiLevelType w:val="hybridMultilevel"/>
    <w:tmpl w:val="43F0C604"/>
    <w:lvl w:ilvl="0" w:tplc="170EB5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05C88"/>
    <w:multiLevelType w:val="hybridMultilevel"/>
    <w:tmpl w:val="1C06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1A272B"/>
    <w:multiLevelType w:val="hybridMultilevel"/>
    <w:tmpl w:val="A74692F8"/>
    <w:lvl w:ilvl="0" w:tplc="F934C8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E0599"/>
    <w:multiLevelType w:val="hybridMultilevel"/>
    <w:tmpl w:val="E502040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D31642"/>
    <w:multiLevelType w:val="hybridMultilevel"/>
    <w:tmpl w:val="46941F14"/>
    <w:lvl w:ilvl="0" w:tplc="53569A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E5365"/>
    <w:multiLevelType w:val="hybridMultilevel"/>
    <w:tmpl w:val="04BAC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51BBE"/>
    <w:multiLevelType w:val="hybridMultilevel"/>
    <w:tmpl w:val="054A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C0F52"/>
    <w:multiLevelType w:val="hybridMultilevel"/>
    <w:tmpl w:val="E2660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368A7"/>
    <w:multiLevelType w:val="hybridMultilevel"/>
    <w:tmpl w:val="5270EFAC"/>
    <w:lvl w:ilvl="0" w:tplc="7A0EF3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7"/>
  </w:num>
  <w:num w:numId="3">
    <w:abstractNumId w:val="48"/>
  </w:num>
  <w:num w:numId="4">
    <w:abstractNumId w:val="15"/>
  </w:num>
  <w:num w:numId="5">
    <w:abstractNumId w:val="27"/>
  </w:num>
  <w:num w:numId="6">
    <w:abstractNumId w:val="17"/>
  </w:num>
  <w:num w:numId="7">
    <w:abstractNumId w:val="4"/>
  </w:num>
  <w:num w:numId="8">
    <w:abstractNumId w:val="23"/>
  </w:num>
  <w:num w:numId="9">
    <w:abstractNumId w:val="5"/>
  </w:num>
  <w:num w:numId="10">
    <w:abstractNumId w:val="37"/>
  </w:num>
  <w:num w:numId="11">
    <w:abstractNumId w:val="25"/>
  </w:num>
  <w:num w:numId="12">
    <w:abstractNumId w:val="6"/>
  </w:num>
  <w:num w:numId="13">
    <w:abstractNumId w:val="45"/>
  </w:num>
  <w:num w:numId="14">
    <w:abstractNumId w:val="18"/>
  </w:num>
  <w:num w:numId="15">
    <w:abstractNumId w:val="35"/>
  </w:num>
  <w:num w:numId="16">
    <w:abstractNumId w:val="22"/>
  </w:num>
  <w:num w:numId="17">
    <w:abstractNumId w:val="39"/>
  </w:num>
  <w:num w:numId="18">
    <w:abstractNumId w:val="38"/>
  </w:num>
  <w:num w:numId="19">
    <w:abstractNumId w:val="3"/>
  </w:num>
  <w:num w:numId="20">
    <w:abstractNumId w:val="16"/>
  </w:num>
  <w:num w:numId="21">
    <w:abstractNumId w:val="20"/>
  </w:num>
  <w:num w:numId="22">
    <w:abstractNumId w:val="40"/>
  </w:num>
  <w:num w:numId="23">
    <w:abstractNumId w:val="1"/>
  </w:num>
  <w:num w:numId="24">
    <w:abstractNumId w:val="0"/>
  </w:num>
  <w:num w:numId="25">
    <w:abstractNumId w:val="32"/>
  </w:num>
  <w:num w:numId="26">
    <w:abstractNumId w:val="44"/>
  </w:num>
  <w:num w:numId="27">
    <w:abstractNumId w:val="12"/>
  </w:num>
  <w:num w:numId="28">
    <w:abstractNumId w:val="42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10"/>
  </w:num>
  <w:num w:numId="48">
    <w:abstractNumId w:val="46"/>
  </w:num>
  <w:num w:numId="4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26F0"/>
    <w:rsid w:val="0001331B"/>
    <w:rsid w:val="000164A6"/>
    <w:rsid w:val="0001698C"/>
    <w:rsid w:val="00017844"/>
    <w:rsid w:val="000200B3"/>
    <w:rsid w:val="000269CF"/>
    <w:rsid w:val="000310C1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81B"/>
    <w:rsid w:val="0005519C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39"/>
    <w:rsid w:val="00105200"/>
    <w:rsid w:val="001053FF"/>
    <w:rsid w:val="00105E2B"/>
    <w:rsid w:val="00107130"/>
    <w:rsid w:val="00116251"/>
    <w:rsid w:val="00117695"/>
    <w:rsid w:val="00122A45"/>
    <w:rsid w:val="00126238"/>
    <w:rsid w:val="00127FA3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6D79"/>
    <w:rsid w:val="0015765E"/>
    <w:rsid w:val="00160628"/>
    <w:rsid w:val="001607D1"/>
    <w:rsid w:val="00161287"/>
    <w:rsid w:val="001617AE"/>
    <w:rsid w:val="0016405E"/>
    <w:rsid w:val="0016561C"/>
    <w:rsid w:val="00171F23"/>
    <w:rsid w:val="0017238D"/>
    <w:rsid w:val="00172652"/>
    <w:rsid w:val="00174E12"/>
    <w:rsid w:val="00175701"/>
    <w:rsid w:val="00181E06"/>
    <w:rsid w:val="001847AE"/>
    <w:rsid w:val="00190938"/>
    <w:rsid w:val="00193B6D"/>
    <w:rsid w:val="001940AF"/>
    <w:rsid w:val="00194413"/>
    <w:rsid w:val="00195424"/>
    <w:rsid w:val="0019604B"/>
    <w:rsid w:val="001A1D65"/>
    <w:rsid w:val="001B1667"/>
    <w:rsid w:val="001B35A8"/>
    <w:rsid w:val="001C3851"/>
    <w:rsid w:val="001D0E83"/>
    <w:rsid w:val="001D2617"/>
    <w:rsid w:val="001D3B45"/>
    <w:rsid w:val="001D4001"/>
    <w:rsid w:val="001D65F9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6F"/>
    <w:rsid w:val="002172A1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69C2"/>
    <w:rsid w:val="00261D73"/>
    <w:rsid w:val="002626C4"/>
    <w:rsid w:val="00270233"/>
    <w:rsid w:val="0027531B"/>
    <w:rsid w:val="0027650F"/>
    <w:rsid w:val="002776BE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B18D0"/>
    <w:rsid w:val="002B2811"/>
    <w:rsid w:val="002B302D"/>
    <w:rsid w:val="002B58CF"/>
    <w:rsid w:val="002C2CFE"/>
    <w:rsid w:val="002C4985"/>
    <w:rsid w:val="002C77AB"/>
    <w:rsid w:val="002D1B7A"/>
    <w:rsid w:val="002E1D11"/>
    <w:rsid w:val="002E3849"/>
    <w:rsid w:val="002E63E7"/>
    <w:rsid w:val="002E73B0"/>
    <w:rsid w:val="002F63B9"/>
    <w:rsid w:val="002F7D68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53214"/>
    <w:rsid w:val="00355BD1"/>
    <w:rsid w:val="00356D92"/>
    <w:rsid w:val="003571CC"/>
    <w:rsid w:val="00361318"/>
    <w:rsid w:val="003626DA"/>
    <w:rsid w:val="00365E2F"/>
    <w:rsid w:val="00367250"/>
    <w:rsid w:val="00367556"/>
    <w:rsid w:val="00367912"/>
    <w:rsid w:val="003711AA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E33"/>
    <w:rsid w:val="00385F29"/>
    <w:rsid w:val="00390510"/>
    <w:rsid w:val="00390923"/>
    <w:rsid w:val="00392BB7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1551"/>
    <w:rsid w:val="003F5ED6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350"/>
    <w:rsid w:val="004B3EB8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7130"/>
    <w:rsid w:val="005001A3"/>
    <w:rsid w:val="00500557"/>
    <w:rsid w:val="00511C40"/>
    <w:rsid w:val="005144E0"/>
    <w:rsid w:val="005160D1"/>
    <w:rsid w:val="00517BEC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7503"/>
    <w:rsid w:val="00575A85"/>
    <w:rsid w:val="00575B6A"/>
    <w:rsid w:val="00576C76"/>
    <w:rsid w:val="00576F1C"/>
    <w:rsid w:val="005809A3"/>
    <w:rsid w:val="0058222E"/>
    <w:rsid w:val="005830B4"/>
    <w:rsid w:val="005835B9"/>
    <w:rsid w:val="00583E01"/>
    <w:rsid w:val="00585453"/>
    <w:rsid w:val="005862F0"/>
    <w:rsid w:val="00592DCD"/>
    <w:rsid w:val="0059362D"/>
    <w:rsid w:val="00597401"/>
    <w:rsid w:val="0059755C"/>
    <w:rsid w:val="00597DAF"/>
    <w:rsid w:val="005B0FD3"/>
    <w:rsid w:val="005B2B74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173C"/>
    <w:rsid w:val="00663BEB"/>
    <w:rsid w:val="006658F2"/>
    <w:rsid w:val="0067260B"/>
    <w:rsid w:val="00672957"/>
    <w:rsid w:val="0067534B"/>
    <w:rsid w:val="00675907"/>
    <w:rsid w:val="0067743E"/>
    <w:rsid w:val="0068132D"/>
    <w:rsid w:val="00684236"/>
    <w:rsid w:val="00686B77"/>
    <w:rsid w:val="00687DB8"/>
    <w:rsid w:val="00692156"/>
    <w:rsid w:val="006939A6"/>
    <w:rsid w:val="0069492F"/>
    <w:rsid w:val="0069684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6F55"/>
    <w:rsid w:val="006D734B"/>
    <w:rsid w:val="006E3B48"/>
    <w:rsid w:val="006E3E46"/>
    <w:rsid w:val="006E3F4C"/>
    <w:rsid w:val="006F089A"/>
    <w:rsid w:val="006F11D5"/>
    <w:rsid w:val="006F1311"/>
    <w:rsid w:val="006F2831"/>
    <w:rsid w:val="006F2F71"/>
    <w:rsid w:val="006F3A9A"/>
    <w:rsid w:val="006F61AA"/>
    <w:rsid w:val="00702D71"/>
    <w:rsid w:val="0070688B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60BE"/>
    <w:rsid w:val="00782505"/>
    <w:rsid w:val="0078294E"/>
    <w:rsid w:val="00782CA9"/>
    <w:rsid w:val="007845ED"/>
    <w:rsid w:val="007900E7"/>
    <w:rsid w:val="0079084B"/>
    <w:rsid w:val="0079206E"/>
    <w:rsid w:val="007A193B"/>
    <w:rsid w:val="007A3056"/>
    <w:rsid w:val="007B14D3"/>
    <w:rsid w:val="007B39E1"/>
    <w:rsid w:val="007B3A0F"/>
    <w:rsid w:val="007B3BCF"/>
    <w:rsid w:val="007B560B"/>
    <w:rsid w:val="007B5C04"/>
    <w:rsid w:val="007B5EAA"/>
    <w:rsid w:val="007C318C"/>
    <w:rsid w:val="007C37BE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10D3A"/>
    <w:rsid w:val="0081139B"/>
    <w:rsid w:val="00811C5A"/>
    <w:rsid w:val="00820751"/>
    <w:rsid w:val="00821303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0FFE"/>
    <w:rsid w:val="00893C17"/>
    <w:rsid w:val="00894BB6"/>
    <w:rsid w:val="008978E7"/>
    <w:rsid w:val="008A0D40"/>
    <w:rsid w:val="008A19C5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5779"/>
    <w:rsid w:val="009110CF"/>
    <w:rsid w:val="009120B4"/>
    <w:rsid w:val="00912A37"/>
    <w:rsid w:val="00913965"/>
    <w:rsid w:val="009152E6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35D"/>
    <w:rsid w:val="009D5311"/>
    <w:rsid w:val="009E5F42"/>
    <w:rsid w:val="009E7CA6"/>
    <w:rsid w:val="009E7DB0"/>
    <w:rsid w:val="009F233D"/>
    <w:rsid w:val="009F2A70"/>
    <w:rsid w:val="00A0482B"/>
    <w:rsid w:val="00A05EEA"/>
    <w:rsid w:val="00A06486"/>
    <w:rsid w:val="00A13ABD"/>
    <w:rsid w:val="00A244A3"/>
    <w:rsid w:val="00A27F5B"/>
    <w:rsid w:val="00A32D9C"/>
    <w:rsid w:val="00A32F5A"/>
    <w:rsid w:val="00A338D8"/>
    <w:rsid w:val="00A37DAF"/>
    <w:rsid w:val="00A406CD"/>
    <w:rsid w:val="00A41E5E"/>
    <w:rsid w:val="00A41F10"/>
    <w:rsid w:val="00A457C9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A093B"/>
    <w:rsid w:val="00AA5216"/>
    <w:rsid w:val="00AA7048"/>
    <w:rsid w:val="00AB28F3"/>
    <w:rsid w:val="00AB3E04"/>
    <w:rsid w:val="00AB51C7"/>
    <w:rsid w:val="00AB52E5"/>
    <w:rsid w:val="00AB5933"/>
    <w:rsid w:val="00AB70EC"/>
    <w:rsid w:val="00AC4045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BD3"/>
    <w:rsid w:val="00B1163E"/>
    <w:rsid w:val="00B12694"/>
    <w:rsid w:val="00B1286E"/>
    <w:rsid w:val="00B27240"/>
    <w:rsid w:val="00B30351"/>
    <w:rsid w:val="00B33144"/>
    <w:rsid w:val="00B344F6"/>
    <w:rsid w:val="00B348DA"/>
    <w:rsid w:val="00B35153"/>
    <w:rsid w:val="00B360CD"/>
    <w:rsid w:val="00B36E29"/>
    <w:rsid w:val="00B45B64"/>
    <w:rsid w:val="00B45DF6"/>
    <w:rsid w:val="00B46021"/>
    <w:rsid w:val="00B463BD"/>
    <w:rsid w:val="00B518F7"/>
    <w:rsid w:val="00B523E4"/>
    <w:rsid w:val="00B56556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0E87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4A4C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1AA1"/>
    <w:rsid w:val="00C1359E"/>
    <w:rsid w:val="00C13F0B"/>
    <w:rsid w:val="00C1427F"/>
    <w:rsid w:val="00C169B1"/>
    <w:rsid w:val="00C21BF6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3EB9"/>
    <w:rsid w:val="00CA67AA"/>
    <w:rsid w:val="00CB1107"/>
    <w:rsid w:val="00CB4117"/>
    <w:rsid w:val="00CB7C20"/>
    <w:rsid w:val="00CC03B2"/>
    <w:rsid w:val="00CC097D"/>
    <w:rsid w:val="00CC49D7"/>
    <w:rsid w:val="00CD2CA3"/>
    <w:rsid w:val="00CD4A20"/>
    <w:rsid w:val="00CD4B8B"/>
    <w:rsid w:val="00CD4D23"/>
    <w:rsid w:val="00CD50B1"/>
    <w:rsid w:val="00CD5158"/>
    <w:rsid w:val="00CD528F"/>
    <w:rsid w:val="00CD53E2"/>
    <w:rsid w:val="00CD5F4D"/>
    <w:rsid w:val="00CD7950"/>
    <w:rsid w:val="00CE0E66"/>
    <w:rsid w:val="00CE1639"/>
    <w:rsid w:val="00CE358F"/>
    <w:rsid w:val="00CE4AB6"/>
    <w:rsid w:val="00CE6183"/>
    <w:rsid w:val="00CF4340"/>
    <w:rsid w:val="00CF5C18"/>
    <w:rsid w:val="00CF6583"/>
    <w:rsid w:val="00CF67E0"/>
    <w:rsid w:val="00CF7F10"/>
    <w:rsid w:val="00D03036"/>
    <w:rsid w:val="00D036AE"/>
    <w:rsid w:val="00D10341"/>
    <w:rsid w:val="00D13BA1"/>
    <w:rsid w:val="00D207AF"/>
    <w:rsid w:val="00D23469"/>
    <w:rsid w:val="00D23556"/>
    <w:rsid w:val="00D2404D"/>
    <w:rsid w:val="00D24079"/>
    <w:rsid w:val="00D244B4"/>
    <w:rsid w:val="00D25B0A"/>
    <w:rsid w:val="00D25C2E"/>
    <w:rsid w:val="00D27BA6"/>
    <w:rsid w:val="00D306FF"/>
    <w:rsid w:val="00D31995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37B3"/>
    <w:rsid w:val="00D538A5"/>
    <w:rsid w:val="00D53F5F"/>
    <w:rsid w:val="00D570C2"/>
    <w:rsid w:val="00D649B9"/>
    <w:rsid w:val="00D64C1E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9393F"/>
    <w:rsid w:val="00D9486D"/>
    <w:rsid w:val="00DA177D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56AD"/>
    <w:rsid w:val="00DE6838"/>
    <w:rsid w:val="00DF145C"/>
    <w:rsid w:val="00DF5465"/>
    <w:rsid w:val="00DF7557"/>
    <w:rsid w:val="00DF78E1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1F6A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70BC4"/>
    <w:rsid w:val="00E718EA"/>
    <w:rsid w:val="00E722D4"/>
    <w:rsid w:val="00E7429D"/>
    <w:rsid w:val="00E76B5A"/>
    <w:rsid w:val="00E8021B"/>
    <w:rsid w:val="00E81219"/>
    <w:rsid w:val="00E8414D"/>
    <w:rsid w:val="00E84727"/>
    <w:rsid w:val="00E9391A"/>
    <w:rsid w:val="00E94679"/>
    <w:rsid w:val="00E953A5"/>
    <w:rsid w:val="00E95562"/>
    <w:rsid w:val="00E966D8"/>
    <w:rsid w:val="00EA3741"/>
    <w:rsid w:val="00EA4891"/>
    <w:rsid w:val="00EA48C7"/>
    <w:rsid w:val="00EA5A46"/>
    <w:rsid w:val="00EA6966"/>
    <w:rsid w:val="00EA75EF"/>
    <w:rsid w:val="00EB17B7"/>
    <w:rsid w:val="00EB1CBE"/>
    <w:rsid w:val="00EB460E"/>
    <w:rsid w:val="00EB6119"/>
    <w:rsid w:val="00EB64D0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10052"/>
    <w:rsid w:val="00F101D5"/>
    <w:rsid w:val="00F11BF5"/>
    <w:rsid w:val="00F11C0B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73A94"/>
    <w:rsid w:val="00F77F9A"/>
    <w:rsid w:val="00F81439"/>
    <w:rsid w:val="00F82228"/>
    <w:rsid w:val="00F84341"/>
    <w:rsid w:val="00F8565F"/>
    <w:rsid w:val="00F929A8"/>
    <w:rsid w:val="00F9779A"/>
    <w:rsid w:val="00FA04E9"/>
    <w:rsid w:val="00FA1EDE"/>
    <w:rsid w:val="00FA4A58"/>
    <w:rsid w:val="00FB124B"/>
    <w:rsid w:val="00FB2A4C"/>
    <w:rsid w:val="00FB4C68"/>
    <w:rsid w:val="00FB65FE"/>
    <w:rsid w:val="00FB6CCE"/>
    <w:rsid w:val="00FB6DC7"/>
    <w:rsid w:val="00FB79AD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C43D369D-EB70-4819-B09F-6EAC7F28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EF"/>
    <w:pPr>
      <w:keepNext/>
      <w:widowControl w:val="0"/>
      <w:tabs>
        <w:tab w:val="left" w:pos="-720"/>
      </w:tabs>
      <w:suppressAutoHyphens/>
      <w:snapToGrid w:val="0"/>
      <w:jc w:val="center"/>
      <w:outlineLvl w:val="0"/>
    </w:pPr>
    <w:rPr>
      <w:b/>
      <w:spacing w:val="-3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75EF"/>
    <w:pPr>
      <w:keepNext/>
      <w:widowControl w:val="0"/>
      <w:suppressAutoHyphens/>
      <w:snapToGrid w:val="0"/>
      <w:jc w:val="center"/>
      <w:outlineLvl w:val="1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8760C5"/>
  </w:style>
  <w:style w:type="paragraph" w:styleId="ListParagraph">
    <w:name w:val="List Paragraph"/>
    <w:basedOn w:val="Normal"/>
    <w:uiPriority w:val="34"/>
    <w:qFormat/>
    <w:rsid w:val="0067260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152E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75EF"/>
    <w:rPr>
      <w:b/>
      <w:spacing w:val="-3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A75EF"/>
    <w:rPr>
      <w:b/>
      <w:spacing w:val="-3"/>
      <w:sz w:val="24"/>
    </w:rPr>
  </w:style>
  <w:style w:type="paragraph" w:styleId="TOC6">
    <w:name w:val="toc 6"/>
    <w:basedOn w:val="Normal"/>
    <w:next w:val="Normal"/>
    <w:autoRedefine/>
    <w:uiPriority w:val="39"/>
    <w:rsid w:val="00EA75EF"/>
    <w:pPr>
      <w:widowControl w:val="0"/>
      <w:suppressAutoHyphens/>
      <w:snapToGrid w:val="0"/>
      <w:ind w:left="360" w:hanging="360"/>
    </w:pPr>
    <w:rPr>
      <w:spacing w:val="-3"/>
      <w:szCs w:val="20"/>
    </w:rPr>
  </w:style>
  <w:style w:type="paragraph" w:styleId="EndnoteText">
    <w:name w:val="endnote text"/>
    <w:basedOn w:val="Normal"/>
    <w:link w:val="EndnoteTextChar"/>
    <w:uiPriority w:val="99"/>
    <w:rsid w:val="00EA75EF"/>
    <w:pPr>
      <w:widowControl w:val="0"/>
      <w:snapToGrid w:val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A75EF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EA75EF"/>
    <w:pPr>
      <w:widowControl w:val="0"/>
      <w:tabs>
        <w:tab w:val="left" w:pos="-720"/>
        <w:tab w:val="left" w:pos="0"/>
      </w:tabs>
      <w:suppressAutoHyphens/>
      <w:snapToGrid w:val="0"/>
      <w:ind w:left="720" w:hanging="720"/>
    </w:pPr>
    <w:rPr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75EF"/>
    <w:rPr>
      <w:spacing w:val="-3"/>
      <w:sz w:val="24"/>
    </w:rPr>
  </w:style>
  <w:style w:type="paragraph" w:customStyle="1" w:styleId="T1st">
    <w:name w:val="T_1st"/>
    <w:rsid w:val="00EA75EF"/>
    <w:pPr>
      <w:autoSpaceDE w:val="0"/>
      <w:autoSpaceDN w:val="0"/>
      <w:adjustRightInd w:val="0"/>
      <w:spacing w:line="240" w:lineRule="atLeast"/>
      <w:jc w:val="both"/>
    </w:pPr>
    <w:rPr>
      <w:rFonts w:ascii="Garamond" w:hAnsi="Garamond" w:cs="Garamond"/>
      <w:color w:val="000000"/>
      <w:w w:val="0"/>
    </w:rPr>
  </w:style>
  <w:style w:type="paragraph" w:styleId="Title">
    <w:name w:val="Title"/>
    <w:basedOn w:val="Normal"/>
    <w:link w:val="TitleChar"/>
    <w:uiPriority w:val="10"/>
    <w:qFormat/>
    <w:rsid w:val="00EA75EF"/>
    <w:pPr>
      <w:widowControl w:val="0"/>
      <w:tabs>
        <w:tab w:val="left" w:pos="-720"/>
      </w:tabs>
      <w:suppressAutoHyphens/>
      <w:snapToGrid w:val="0"/>
      <w:jc w:val="center"/>
    </w:pPr>
    <w:rPr>
      <w:b/>
      <w:spacing w:val="-3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A75EF"/>
    <w:rPr>
      <w:b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Kish</dc:creator>
  <cp:lastModifiedBy>Jeffrey Kish</cp:lastModifiedBy>
  <cp:revision>3</cp:revision>
  <dcterms:created xsi:type="dcterms:W3CDTF">2018-05-10T21:12:00Z</dcterms:created>
  <dcterms:modified xsi:type="dcterms:W3CDTF">2018-05-11T15:02:00Z</dcterms:modified>
</cp:coreProperties>
</file>