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0A2" w:rsidRDefault="004050A2" w:rsidP="004050A2">
      <w:pPr>
        <w:pStyle w:val="Title"/>
        <w:tabs>
          <w:tab w:val="clear" w:pos="-720"/>
          <w:tab w:val="left" w:pos="720"/>
        </w:tabs>
        <w:rPr>
          <w:rFonts w:ascii="Arial" w:hAnsi="Arial" w:cs="Arial"/>
          <w:sz w:val="32"/>
          <w:szCs w:val="32"/>
        </w:rPr>
      </w:pPr>
      <w:r>
        <w:rPr>
          <w:rFonts w:ascii="Arial" w:hAnsi="Arial" w:cs="Arial"/>
          <w:sz w:val="32"/>
          <w:szCs w:val="32"/>
        </w:rPr>
        <w:t>Unit 6 Outline</w:t>
      </w:r>
    </w:p>
    <w:p w:rsidR="004050A2" w:rsidRDefault="004050A2" w:rsidP="004050A2">
      <w:pPr>
        <w:suppressAutoHyphens/>
        <w:rPr>
          <w:b/>
          <w:spacing w:val="-3"/>
        </w:rPr>
      </w:pPr>
    </w:p>
    <w:p w:rsidR="004050A2" w:rsidRDefault="004050A2" w:rsidP="004050A2">
      <w:pPr>
        <w:suppressAutoHyphens/>
        <w:rPr>
          <w:b/>
          <w:spacing w:val="-3"/>
        </w:rPr>
      </w:pPr>
    </w:p>
    <w:p w:rsidR="004050A2" w:rsidRDefault="004050A2" w:rsidP="004050A2">
      <w:pPr>
        <w:suppressAutoHyphens/>
        <w:rPr>
          <w:spacing w:val="-3"/>
        </w:rPr>
      </w:pPr>
      <w:r>
        <w:rPr>
          <w:b/>
          <w:spacing w:val="-3"/>
        </w:rPr>
        <w:t>Learning Objectives</w:t>
      </w:r>
    </w:p>
    <w:p w:rsidR="004050A2" w:rsidRDefault="004050A2" w:rsidP="004050A2">
      <w:pPr>
        <w:suppressAutoHyphens/>
        <w:rPr>
          <w:spacing w:val="-3"/>
        </w:rPr>
      </w:pPr>
    </w:p>
    <w:p w:rsidR="004050A2" w:rsidRDefault="00B65756" w:rsidP="004050A2">
      <w:pPr>
        <w:suppressAutoHyphens/>
        <w:rPr>
          <w:spacing w:val="-3"/>
        </w:rPr>
      </w:pPr>
      <w:r>
        <w:rPr>
          <w:spacing w:val="-3"/>
        </w:rPr>
        <w:t xml:space="preserve">Study of this </w:t>
      </w:r>
      <w:r w:rsidR="004050A2">
        <w:rPr>
          <w:spacing w:val="-3"/>
        </w:rPr>
        <w:t>unit should enable the student to</w:t>
      </w:r>
    </w:p>
    <w:p w:rsidR="004050A2" w:rsidRDefault="004050A2" w:rsidP="004050A2">
      <w:pPr>
        <w:pStyle w:val="T1st"/>
        <w:numPr>
          <w:ilvl w:val="0"/>
          <w:numId w:val="49"/>
        </w:numPr>
        <w:spacing w:line="240" w:lineRule="auto"/>
        <w:ind w:left="720"/>
        <w:jc w:val="left"/>
        <w:rPr>
          <w:rFonts w:ascii="Times New Roman" w:hAnsi="Times New Roman" w:cs="Times New Roman"/>
          <w:sz w:val="24"/>
          <w:szCs w:val="24"/>
        </w:rPr>
      </w:pPr>
      <w:r>
        <w:rPr>
          <w:rFonts w:ascii="Times New Roman" w:hAnsi="Times New Roman" w:cs="Times New Roman"/>
          <w:sz w:val="24"/>
          <w:szCs w:val="24"/>
        </w:rPr>
        <w:t>identify the steps in the appraisal process;</w:t>
      </w:r>
    </w:p>
    <w:p w:rsidR="004050A2" w:rsidRDefault="004050A2" w:rsidP="004050A2">
      <w:pPr>
        <w:pStyle w:val="T1st"/>
        <w:numPr>
          <w:ilvl w:val="0"/>
          <w:numId w:val="49"/>
        </w:numPr>
        <w:spacing w:line="240" w:lineRule="auto"/>
        <w:ind w:left="720"/>
        <w:jc w:val="left"/>
        <w:rPr>
          <w:rFonts w:ascii="Times New Roman" w:hAnsi="Times New Roman" w:cs="Times New Roman"/>
          <w:sz w:val="24"/>
          <w:szCs w:val="24"/>
        </w:rPr>
      </w:pPr>
      <w:r>
        <w:rPr>
          <w:rFonts w:ascii="Times New Roman" w:hAnsi="Times New Roman" w:cs="Times New Roman"/>
          <w:sz w:val="24"/>
          <w:szCs w:val="24"/>
        </w:rPr>
        <w:t>explain the importance of determining the appraiser’s scope of work; and</w:t>
      </w:r>
    </w:p>
    <w:p w:rsidR="004050A2" w:rsidRDefault="004050A2" w:rsidP="004050A2">
      <w:pPr>
        <w:pStyle w:val="T1st"/>
        <w:numPr>
          <w:ilvl w:val="0"/>
          <w:numId w:val="49"/>
        </w:numPr>
        <w:spacing w:line="240" w:lineRule="auto"/>
        <w:ind w:left="720"/>
        <w:jc w:val="left"/>
        <w:rPr>
          <w:rFonts w:ascii="Times New Roman" w:hAnsi="Times New Roman" w:cs="Times New Roman"/>
          <w:sz w:val="24"/>
          <w:szCs w:val="24"/>
        </w:rPr>
      </w:pPr>
      <w:r>
        <w:rPr>
          <w:rFonts w:ascii="Times New Roman" w:hAnsi="Times New Roman" w:cs="Times New Roman"/>
          <w:sz w:val="24"/>
          <w:szCs w:val="24"/>
        </w:rPr>
        <w:t>define retrospective value,</w:t>
      </w:r>
    </w:p>
    <w:p w:rsidR="004050A2" w:rsidRDefault="004050A2" w:rsidP="004050A2">
      <w:pPr>
        <w:pStyle w:val="T1st"/>
        <w:numPr>
          <w:ilvl w:val="0"/>
          <w:numId w:val="49"/>
        </w:numPr>
        <w:spacing w:line="240" w:lineRule="auto"/>
        <w:ind w:left="720"/>
        <w:jc w:val="left"/>
        <w:rPr>
          <w:rFonts w:ascii="Times New Roman" w:hAnsi="Times New Roman" w:cs="Times New Roman"/>
          <w:sz w:val="24"/>
          <w:szCs w:val="24"/>
        </w:rPr>
      </w:pPr>
      <w:r>
        <w:rPr>
          <w:rFonts w:ascii="Times New Roman" w:hAnsi="Times New Roman" w:cs="Times New Roman"/>
          <w:sz w:val="24"/>
          <w:szCs w:val="24"/>
        </w:rPr>
        <w:t>describe situations in which a retrospective value appraisal is used, and</w:t>
      </w:r>
    </w:p>
    <w:p w:rsidR="004050A2" w:rsidRDefault="004050A2" w:rsidP="004050A2">
      <w:pPr>
        <w:pStyle w:val="T1st"/>
        <w:numPr>
          <w:ilvl w:val="0"/>
          <w:numId w:val="49"/>
        </w:numPr>
        <w:spacing w:line="240" w:lineRule="auto"/>
        <w:ind w:left="720"/>
        <w:jc w:val="left"/>
        <w:rPr>
          <w:rFonts w:ascii="Times New Roman" w:hAnsi="Times New Roman" w:cs="Times New Roman"/>
          <w:sz w:val="24"/>
          <w:szCs w:val="24"/>
        </w:rPr>
      </w:pPr>
      <w:proofErr w:type="gramStart"/>
      <w:r>
        <w:rPr>
          <w:rFonts w:ascii="Times New Roman" w:hAnsi="Times New Roman" w:cs="Times New Roman"/>
          <w:sz w:val="24"/>
          <w:szCs w:val="24"/>
        </w:rPr>
        <w:t>discuss</w:t>
      </w:r>
      <w:proofErr w:type="gramEnd"/>
      <w:r>
        <w:rPr>
          <w:rFonts w:ascii="Times New Roman" w:hAnsi="Times New Roman" w:cs="Times New Roman"/>
          <w:sz w:val="24"/>
          <w:szCs w:val="24"/>
        </w:rPr>
        <w:t xml:space="preserve"> each of the three major approaches to appraising.</w:t>
      </w:r>
    </w:p>
    <w:p w:rsidR="004050A2" w:rsidRDefault="004050A2" w:rsidP="004050A2">
      <w:pPr>
        <w:suppressAutoHyphens/>
        <w:rPr>
          <w:b/>
          <w:spacing w:val="-3"/>
        </w:rPr>
      </w:pPr>
    </w:p>
    <w:p w:rsidR="004050A2" w:rsidRDefault="004050A2" w:rsidP="004050A2">
      <w:pPr>
        <w:suppressAutoHyphens/>
        <w:rPr>
          <w:b/>
          <w:spacing w:val="-3"/>
        </w:rPr>
      </w:pPr>
    </w:p>
    <w:p w:rsidR="004050A2" w:rsidRDefault="004050A2" w:rsidP="004050A2">
      <w:pPr>
        <w:suppressAutoHyphens/>
        <w:rPr>
          <w:spacing w:val="-3"/>
        </w:rPr>
      </w:pPr>
      <w:r>
        <w:rPr>
          <w:b/>
          <w:spacing w:val="-3"/>
        </w:rPr>
        <w:t xml:space="preserve"> Unit Outline</w:t>
      </w:r>
    </w:p>
    <w:p w:rsidR="004050A2" w:rsidRDefault="004050A2" w:rsidP="004050A2">
      <w:pPr>
        <w:suppressAutoHyphens/>
        <w:rPr>
          <w:spacing w:val="-3"/>
        </w:rPr>
      </w:pPr>
    </w:p>
    <w:p w:rsidR="004050A2" w:rsidRDefault="004050A2" w:rsidP="004050A2">
      <w:pPr>
        <w:suppressAutoHyphens/>
        <w:rPr>
          <w:spacing w:val="-3"/>
        </w:rPr>
      </w:pPr>
      <w:r>
        <w:rPr>
          <w:spacing w:val="-3"/>
        </w:rPr>
        <w:t>I.</w:t>
      </w:r>
      <w:r>
        <w:rPr>
          <w:spacing w:val="-3"/>
        </w:rPr>
        <w:tab/>
        <w:t>Overview</w:t>
      </w:r>
    </w:p>
    <w:p w:rsidR="004050A2" w:rsidRDefault="004050A2" w:rsidP="004050A2">
      <w:pPr>
        <w:suppressAutoHyphens/>
        <w:rPr>
          <w:spacing w:val="-3"/>
        </w:rPr>
      </w:pPr>
    </w:p>
    <w:p w:rsidR="004050A2" w:rsidRDefault="004050A2" w:rsidP="004050A2">
      <w:pPr>
        <w:tabs>
          <w:tab w:val="left" w:pos="-720"/>
        </w:tabs>
        <w:suppressAutoHyphens/>
        <w:rPr>
          <w:spacing w:val="-3"/>
        </w:rPr>
      </w:pPr>
      <w:r>
        <w:rPr>
          <w:spacing w:val="-3"/>
        </w:rPr>
        <w:t>II.</w:t>
      </w:r>
      <w:r>
        <w:rPr>
          <w:spacing w:val="-3"/>
        </w:rPr>
        <w:tab/>
        <w:t>Steps in the Appraisal Process</w:t>
      </w:r>
    </w:p>
    <w:p w:rsidR="004050A2" w:rsidRDefault="004050A2" w:rsidP="004050A2">
      <w:pPr>
        <w:widowControl w:val="0"/>
        <w:tabs>
          <w:tab w:val="left" w:pos="-720"/>
        </w:tabs>
        <w:suppressAutoHyphens/>
        <w:snapToGrid w:val="0"/>
        <w:rPr>
          <w:spacing w:val="-3"/>
        </w:rPr>
      </w:pPr>
      <w:r>
        <w:rPr>
          <w:spacing w:val="-3"/>
        </w:rPr>
        <w:tab/>
        <w:t>A.</w:t>
      </w:r>
      <w:r>
        <w:rPr>
          <w:spacing w:val="-3"/>
        </w:rPr>
        <w:tab/>
        <w:t>Initiated by a letter of engagement to the appraiser</w:t>
      </w:r>
    </w:p>
    <w:p w:rsidR="004050A2" w:rsidRDefault="004050A2" w:rsidP="004050A2">
      <w:pPr>
        <w:tabs>
          <w:tab w:val="left" w:pos="-720"/>
        </w:tabs>
        <w:suppressAutoHyphens/>
        <w:jc w:val="center"/>
        <w:rPr>
          <w:b/>
          <w:spacing w:val="-3"/>
        </w:rPr>
      </w:pPr>
    </w:p>
    <w:p w:rsidR="004050A2" w:rsidRDefault="004050A2" w:rsidP="004050A2">
      <w:pPr>
        <w:tabs>
          <w:tab w:val="left" w:pos="-720"/>
        </w:tabs>
        <w:suppressAutoHyphens/>
        <w:jc w:val="center"/>
        <w:rPr>
          <w:b/>
          <w:spacing w:val="-3"/>
        </w:rPr>
      </w:pPr>
      <w:r>
        <w:rPr>
          <w:b/>
          <w:spacing w:val="-3"/>
        </w:rPr>
        <w:t>Figure 6.1</w:t>
      </w:r>
    </w:p>
    <w:p w:rsidR="004050A2" w:rsidRDefault="004050A2" w:rsidP="004050A2">
      <w:pPr>
        <w:suppressAutoHyphens/>
        <w:rPr>
          <w:spacing w:val="-3"/>
        </w:rPr>
      </w:pPr>
    </w:p>
    <w:p w:rsidR="004050A2" w:rsidRDefault="004050A2" w:rsidP="004050A2">
      <w:pPr>
        <w:suppressAutoHyphens/>
        <w:ind w:left="720" w:firstLine="720"/>
        <w:rPr>
          <w:spacing w:val="-3"/>
        </w:rPr>
      </w:pPr>
      <w:r>
        <w:rPr>
          <w:spacing w:val="-3"/>
        </w:rPr>
        <w:t>1.</w:t>
      </w:r>
      <w:r>
        <w:rPr>
          <w:spacing w:val="-3"/>
        </w:rPr>
        <w:tab/>
        <w:t>Define the problem</w:t>
      </w:r>
    </w:p>
    <w:p w:rsidR="004050A2" w:rsidRDefault="004050A2" w:rsidP="004050A2">
      <w:pPr>
        <w:suppressAutoHyphens/>
        <w:ind w:left="720" w:firstLine="720"/>
        <w:rPr>
          <w:spacing w:val="-3"/>
        </w:rPr>
      </w:pPr>
      <w:r>
        <w:rPr>
          <w:spacing w:val="-3"/>
        </w:rPr>
        <w:t>2.</w:t>
      </w:r>
      <w:r>
        <w:rPr>
          <w:spacing w:val="-3"/>
        </w:rPr>
        <w:tab/>
        <w:t>Determine the scope of work</w:t>
      </w:r>
    </w:p>
    <w:p w:rsidR="004050A2" w:rsidRDefault="004050A2" w:rsidP="004050A2">
      <w:pPr>
        <w:suppressAutoHyphens/>
        <w:ind w:left="1440" w:firstLine="720"/>
        <w:rPr>
          <w:spacing w:val="-3"/>
        </w:rPr>
      </w:pPr>
      <w:r>
        <w:rPr>
          <w:spacing w:val="-3"/>
        </w:rPr>
        <w:t>a.</w:t>
      </w:r>
      <w:r>
        <w:rPr>
          <w:spacing w:val="-3"/>
        </w:rPr>
        <w:tab/>
        <w:t xml:space="preserve">Identify and describe the real estate—property must be identified </w:t>
      </w:r>
      <w:r>
        <w:rPr>
          <w:spacing w:val="-3"/>
        </w:rPr>
        <w:tab/>
        <w:t>by a legal description as well as a street address</w:t>
      </w:r>
    </w:p>
    <w:p w:rsidR="004050A2" w:rsidRDefault="004050A2" w:rsidP="004050A2">
      <w:pPr>
        <w:suppressAutoHyphens/>
        <w:ind w:left="1440" w:firstLine="720"/>
        <w:rPr>
          <w:spacing w:val="-3"/>
        </w:rPr>
      </w:pPr>
      <w:r>
        <w:rPr>
          <w:spacing w:val="-3"/>
        </w:rPr>
        <w:t>b.</w:t>
      </w:r>
      <w:r>
        <w:rPr>
          <w:spacing w:val="-3"/>
        </w:rPr>
        <w:tab/>
        <w:t>Identify property rights to be appraised</w:t>
      </w:r>
    </w:p>
    <w:p w:rsidR="004050A2" w:rsidRDefault="004050A2" w:rsidP="004050A2">
      <w:pPr>
        <w:suppressAutoHyphens/>
        <w:ind w:left="2160" w:firstLine="720"/>
        <w:rPr>
          <w:spacing w:val="-3"/>
        </w:rPr>
      </w:pPr>
      <w:proofErr w:type="spellStart"/>
      <w:proofErr w:type="gramStart"/>
      <w:r>
        <w:rPr>
          <w:spacing w:val="-3"/>
        </w:rPr>
        <w:t>i</w:t>
      </w:r>
      <w:proofErr w:type="spellEnd"/>
      <w:proofErr w:type="gramEnd"/>
      <w:r>
        <w:rPr>
          <w:spacing w:val="-3"/>
        </w:rPr>
        <w:t>.</w:t>
      </w:r>
      <w:r>
        <w:rPr>
          <w:spacing w:val="-3"/>
        </w:rPr>
        <w:tab/>
        <w:t>typically, fee simple ownership</w:t>
      </w:r>
    </w:p>
    <w:p w:rsidR="004050A2" w:rsidRDefault="004050A2" w:rsidP="004050A2">
      <w:pPr>
        <w:suppressAutoHyphens/>
        <w:ind w:left="2160" w:firstLine="720"/>
        <w:rPr>
          <w:spacing w:val="-3"/>
        </w:rPr>
      </w:pPr>
      <w:r>
        <w:rPr>
          <w:spacing w:val="-3"/>
        </w:rPr>
        <w:t>ii.</w:t>
      </w:r>
      <w:r>
        <w:rPr>
          <w:spacing w:val="-3"/>
        </w:rPr>
        <w:tab/>
      </w:r>
      <w:proofErr w:type="gramStart"/>
      <w:r>
        <w:rPr>
          <w:spacing w:val="-3"/>
        </w:rPr>
        <w:t>could</w:t>
      </w:r>
      <w:proofErr w:type="gramEnd"/>
      <w:r>
        <w:rPr>
          <w:spacing w:val="-3"/>
        </w:rPr>
        <w:t xml:space="preserve"> be leasehold interest, easement, or other use</w:t>
      </w:r>
    </w:p>
    <w:p w:rsidR="004050A2" w:rsidRDefault="004050A2" w:rsidP="004050A2">
      <w:pPr>
        <w:suppressAutoHyphens/>
        <w:ind w:left="1440" w:firstLine="720"/>
        <w:rPr>
          <w:spacing w:val="-3"/>
        </w:rPr>
      </w:pPr>
      <w:r>
        <w:rPr>
          <w:spacing w:val="-3"/>
        </w:rPr>
        <w:t>c.</w:t>
      </w:r>
      <w:r>
        <w:rPr>
          <w:spacing w:val="-3"/>
        </w:rPr>
        <w:tab/>
        <w:t>Define value to be estimated</w:t>
      </w:r>
    </w:p>
    <w:p w:rsidR="004050A2" w:rsidRDefault="004050A2" w:rsidP="004050A2">
      <w:pPr>
        <w:suppressAutoHyphens/>
        <w:ind w:left="2160"/>
        <w:rPr>
          <w:spacing w:val="-3"/>
        </w:rPr>
      </w:pPr>
      <w:r>
        <w:rPr>
          <w:spacing w:val="-3"/>
        </w:rPr>
        <w:t>d.</w:t>
      </w:r>
      <w:r>
        <w:rPr>
          <w:spacing w:val="-3"/>
        </w:rPr>
        <w:tab/>
        <w:t>State purpose and intended use of appraisal—what appraisal is to accomplish</w:t>
      </w:r>
    </w:p>
    <w:p w:rsidR="004050A2" w:rsidRDefault="004050A2" w:rsidP="004050A2">
      <w:pPr>
        <w:suppressAutoHyphens/>
        <w:ind w:left="1440" w:firstLine="720"/>
        <w:rPr>
          <w:spacing w:val="-3"/>
        </w:rPr>
      </w:pPr>
      <w:r>
        <w:rPr>
          <w:spacing w:val="-3"/>
        </w:rPr>
        <w:t>e.</w:t>
      </w:r>
      <w:r>
        <w:rPr>
          <w:spacing w:val="-3"/>
        </w:rPr>
        <w:tab/>
        <w:t>Effective date of the opinion of value</w:t>
      </w:r>
    </w:p>
    <w:p w:rsidR="004050A2" w:rsidRDefault="004050A2" w:rsidP="004050A2">
      <w:pPr>
        <w:suppressAutoHyphens/>
        <w:ind w:left="1440" w:firstLine="720"/>
        <w:rPr>
          <w:spacing w:val="-3"/>
        </w:rPr>
      </w:pPr>
      <w:r>
        <w:rPr>
          <w:spacing w:val="-3"/>
        </w:rPr>
        <w:t>f.</w:t>
      </w:r>
      <w:r>
        <w:rPr>
          <w:spacing w:val="-3"/>
        </w:rPr>
        <w:tab/>
        <w:t>Any special limiting conditions</w:t>
      </w:r>
    </w:p>
    <w:p w:rsidR="004050A2" w:rsidRDefault="00B65756" w:rsidP="004050A2">
      <w:pPr>
        <w:suppressAutoHyphens/>
        <w:ind w:left="720" w:firstLine="720"/>
        <w:rPr>
          <w:spacing w:val="-3"/>
        </w:rPr>
      </w:pPr>
      <w:r>
        <w:rPr>
          <w:spacing w:val="-3"/>
        </w:rPr>
        <w:t>3.</w:t>
      </w:r>
      <w:r>
        <w:rPr>
          <w:spacing w:val="-3"/>
        </w:rPr>
        <w:tab/>
        <w:t xml:space="preserve">Gather, record, </w:t>
      </w:r>
      <w:bookmarkStart w:id="0" w:name="_GoBack"/>
      <w:bookmarkEnd w:id="0"/>
      <w:r w:rsidR="004050A2">
        <w:rPr>
          <w:spacing w:val="-3"/>
        </w:rPr>
        <w:t>verify, and analyze the necessary data</w:t>
      </w:r>
    </w:p>
    <w:p w:rsidR="004050A2" w:rsidRDefault="004050A2" w:rsidP="004050A2">
      <w:pPr>
        <w:pStyle w:val="BodyTextIndent"/>
        <w:ind w:left="2880"/>
        <w:rPr>
          <w:szCs w:val="24"/>
        </w:rPr>
      </w:pPr>
      <w:r>
        <w:rPr>
          <w:szCs w:val="24"/>
        </w:rPr>
        <w:t>a.</w:t>
      </w:r>
      <w:r>
        <w:rPr>
          <w:szCs w:val="24"/>
        </w:rPr>
        <w:tab/>
        <w:t>General data on the geographic and economic features of the nation, region, city, and neighborhood</w:t>
      </w:r>
    </w:p>
    <w:p w:rsidR="004050A2" w:rsidRDefault="004050A2" w:rsidP="004050A2">
      <w:pPr>
        <w:suppressAutoHyphens/>
        <w:ind w:left="2880" w:hanging="720"/>
        <w:rPr>
          <w:spacing w:val="-3"/>
        </w:rPr>
      </w:pPr>
      <w:r>
        <w:rPr>
          <w:spacing w:val="-3"/>
        </w:rPr>
        <w:t>b.</w:t>
      </w:r>
      <w:r>
        <w:rPr>
          <w:spacing w:val="-3"/>
        </w:rPr>
        <w:tab/>
        <w:t>Specific data on the subject property—including a detailed physical description</w:t>
      </w:r>
    </w:p>
    <w:p w:rsidR="004050A2" w:rsidRDefault="004050A2" w:rsidP="004050A2">
      <w:pPr>
        <w:pStyle w:val="BodyTextIndent2"/>
        <w:ind w:left="2880"/>
        <w:rPr>
          <w:szCs w:val="24"/>
        </w:rPr>
      </w:pPr>
      <w:proofErr w:type="gramStart"/>
      <w:r>
        <w:rPr>
          <w:szCs w:val="24"/>
        </w:rPr>
        <w:t>c</w:t>
      </w:r>
      <w:proofErr w:type="gramEnd"/>
      <w:r>
        <w:rPr>
          <w:szCs w:val="24"/>
        </w:rPr>
        <w:t>.</w:t>
      </w:r>
      <w:r>
        <w:rPr>
          <w:szCs w:val="24"/>
        </w:rPr>
        <w:tab/>
        <w:t>Depending on approach(</w:t>
      </w:r>
      <w:proofErr w:type="spellStart"/>
      <w:r>
        <w:rPr>
          <w:szCs w:val="24"/>
        </w:rPr>
        <w:t>es</w:t>
      </w:r>
      <w:proofErr w:type="spellEnd"/>
      <w:r>
        <w:rPr>
          <w:szCs w:val="24"/>
        </w:rPr>
        <w:t>) used, sales data on comparable properties, cost data on construction of a like property, or income and expense data based on the property's history</w:t>
      </w:r>
    </w:p>
    <w:p w:rsidR="004050A2" w:rsidRDefault="004050A2" w:rsidP="004050A2">
      <w:pPr>
        <w:pStyle w:val="BodyTextIndent"/>
        <w:tabs>
          <w:tab w:val="clear" w:pos="0"/>
        </w:tabs>
        <w:ind w:left="2160"/>
        <w:rPr>
          <w:szCs w:val="24"/>
        </w:rPr>
      </w:pPr>
      <w:r>
        <w:rPr>
          <w:szCs w:val="24"/>
        </w:rPr>
        <w:tab/>
        <w:t>d.</w:t>
      </w:r>
      <w:r>
        <w:rPr>
          <w:szCs w:val="24"/>
        </w:rPr>
        <w:tab/>
        <w:t>Analyze the data—determine highest and best use—most profitable use on which to base the final opinion of value</w:t>
      </w:r>
    </w:p>
    <w:p w:rsidR="004050A2" w:rsidRDefault="004050A2" w:rsidP="004050A2">
      <w:pPr>
        <w:suppressAutoHyphens/>
        <w:ind w:left="2160" w:hanging="720"/>
        <w:rPr>
          <w:spacing w:val="-3"/>
        </w:rPr>
      </w:pPr>
      <w:r>
        <w:rPr>
          <w:spacing w:val="-3"/>
        </w:rPr>
        <w:t>4.</w:t>
      </w:r>
      <w:r>
        <w:rPr>
          <w:spacing w:val="-3"/>
        </w:rPr>
        <w:tab/>
        <w:t>Form opinion of value by each of the three approaches</w:t>
      </w:r>
    </w:p>
    <w:p w:rsidR="004050A2" w:rsidRDefault="004050A2" w:rsidP="004050A2">
      <w:pPr>
        <w:pStyle w:val="BodyTextIndent3"/>
        <w:spacing w:after="0"/>
        <w:ind w:left="2880" w:hanging="720"/>
        <w:rPr>
          <w:sz w:val="24"/>
          <w:szCs w:val="24"/>
        </w:rPr>
      </w:pPr>
      <w:r>
        <w:rPr>
          <w:sz w:val="24"/>
          <w:szCs w:val="24"/>
        </w:rPr>
        <w:lastRenderedPageBreak/>
        <w:t>a.</w:t>
      </w:r>
      <w:r>
        <w:rPr>
          <w:sz w:val="24"/>
          <w:szCs w:val="24"/>
        </w:rPr>
        <w:tab/>
        <w:t>Sales comparison approach—adjust sales prices of recently sold comps to derive an estimate of value for the subject property</w:t>
      </w:r>
    </w:p>
    <w:p w:rsidR="004050A2" w:rsidRDefault="004050A2" w:rsidP="004050A2">
      <w:pPr>
        <w:suppressAutoHyphens/>
        <w:ind w:left="2880" w:hanging="720"/>
        <w:rPr>
          <w:spacing w:val="-3"/>
        </w:rPr>
      </w:pPr>
      <w:r>
        <w:rPr>
          <w:spacing w:val="-3"/>
        </w:rPr>
        <w:t>b.</w:t>
      </w:r>
      <w:r>
        <w:rPr>
          <w:spacing w:val="-3"/>
        </w:rPr>
        <w:tab/>
        <w:t>Cost approach—cost of property improvements, less depreciation on improvements, is added to site value</w:t>
      </w:r>
    </w:p>
    <w:p w:rsidR="004050A2" w:rsidRDefault="004050A2" w:rsidP="004050A2">
      <w:pPr>
        <w:suppressAutoHyphens/>
        <w:ind w:left="2880" w:hanging="720"/>
        <w:rPr>
          <w:spacing w:val="-3"/>
        </w:rPr>
      </w:pPr>
      <w:r>
        <w:rPr>
          <w:spacing w:val="-3"/>
        </w:rPr>
        <w:t>c.</w:t>
      </w:r>
      <w:r>
        <w:rPr>
          <w:spacing w:val="-3"/>
        </w:rPr>
        <w:tab/>
        <w:t>Income capitalization approach—value based on the present value of the income the property is capable of earning</w:t>
      </w:r>
    </w:p>
    <w:p w:rsidR="004050A2" w:rsidRDefault="004050A2" w:rsidP="004050A2">
      <w:pPr>
        <w:pStyle w:val="BodyTextIndent"/>
        <w:tabs>
          <w:tab w:val="clear" w:pos="0"/>
        </w:tabs>
        <w:ind w:left="2250" w:hanging="810"/>
        <w:rPr>
          <w:szCs w:val="24"/>
        </w:rPr>
      </w:pPr>
      <w:r>
        <w:rPr>
          <w:szCs w:val="24"/>
        </w:rPr>
        <w:t>5.</w:t>
      </w:r>
      <w:r>
        <w:rPr>
          <w:szCs w:val="24"/>
        </w:rPr>
        <w:tab/>
        <w:t>Reconcile values for final opinion of value —appraiser correlates the information and decides what conclusions can be drawn from the collected facts</w:t>
      </w:r>
    </w:p>
    <w:p w:rsidR="004050A2" w:rsidRDefault="004050A2" w:rsidP="004050A2">
      <w:pPr>
        <w:pStyle w:val="BodyTextIndent"/>
        <w:tabs>
          <w:tab w:val="clear" w:pos="0"/>
        </w:tabs>
        <w:ind w:left="2250" w:hanging="810"/>
        <w:rPr>
          <w:szCs w:val="24"/>
        </w:rPr>
      </w:pPr>
      <w:r>
        <w:rPr>
          <w:szCs w:val="24"/>
        </w:rPr>
        <w:t>6.</w:t>
      </w:r>
      <w:r>
        <w:rPr>
          <w:szCs w:val="24"/>
        </w:rPr>
        <w:tab/>
        <w:t>Report final opinion of value—conclusion of value is presented in the reporting form requested by the client</w:t>
      </w:r>
    </w:p>
    <w:p w:rsidR="004050A2" w:rsidRDefault="004050A2" w:rsidP="004050A2">
      <w:pPr>
        <w:pStyle w:val="BodyTextIndent"/>
        <w:ind w:left="1440"/>
        <w:rPr>
          <w:szCs w:val="24"/>
        </w:rPr>
      </w:pPr>
      <w:r>
        <w:rPr>
          <w:szCs w:val="24"/>
        </w:rPr>
        <w:t>B.</w:t>
      </w:r>
      <w:r>
        <w:rPr>
          <w:szCs w:val="24"/>
        </w:rPr>
        <w:tab/>
        <w:t>The sources of information used in a real estate appraisal are covered in Unit 8, “Data Collection”</w:t>
      </w:r>
    </w:p>
    <w:p w:rsidR="004050A2" w:rsidRDefault="004050A2" w:rsidP="004050A2">
      <w:pPr>
        <w:suppressAutoHyphens/>
        <w:rPr>
          <w:spacing w:val="-3"/>
        </w:rPr>
      </w:pPr>
    </w:p>
    <w:p w:rsidR="004050A2" w:rsidRDefault="004050A2" w:rsidP="004050A2">
      <w:pPr>
        <w:suppressAutoHyphens/>
        <w:rPr>
          <w:spacing w:val="-3"/>
        </w:rPr>
      </w:pPr>
      <w:r>
        <w:rPr>
          <w:spacing w:val="-3"/>
        </w:rPr>
        <w:t>III.</w:t>
      </w:r>
      <w:r>
        <w:rPr>
          <w:spacing w:val="-3"/>
        </w:rPr>
        <w:tab/>
        <w:t>Beginning the Appraisal Process—requires data collection at almost every stage</w:t>
      </w:r>
    </w:p>
    <w:p w:rsidR="004050A2" w:rsidRDefault="004050A2" w:rsidP="004050A2">
      <w:pPr>
        <w:suppressAutoHyphens/>
        <w:ind w:left="1440" w:hanging="720"/>
        <w:rPr>
          <w:spacing w:val="-3"/>
        </w:rPr>
      </w:pPr>
      <w:r>
        <w:rPr>
          <w:spacing w:val="-3"/>
        </w:rPr>
        <w:t>A.</w:t>
      </w:r>
      <w:r>
        <w:rPr>
          <w:spacing w:val="-3"/>
        </w:rPr>
        <w:tab/>
        <w:t>Purpose and Use of the Appraisal—market value is the most frequently sought appraised value</w:t>
      </w:r>
    </w:p>
    <w:p w:rsidR="004050A2" w:rsidRDefault="004050A2" w:rsidP="004050A2">
      <w:pPr>
        <w:suppressAutoHyphens/>
        <w:ind w:left="1440" w:hanging="720"/>
        <w:rPr>
          <w:spacing w:val="-3"/>
        </w:rPr>
      </w:pPr>
      <w:r>
        <w:rPr>
          <w:spacing w:val="-3"/>
        </w:rPr>
        <w:t>B.</w:t>
      </w:r>
      <w:r>
        <w:rPr>
          <w:spacing w:val="-3"/>
        </w:rPr>
        <w:tab/>
        <w:t xml:space="preserve">Interests to Be Appraised—the form of legal interest being appraised must always be specified—fee simple, life estate, leasehold estate, and so on </w:t>
      </w:r>
    </w:p>
    <w:p w:rsidR="004050A2" w:rsidRDefault="004050A2" w:rsidP="004050A2">
      <w:pPr>
        <w:pStyle w:val="BodyTextIndent"/>
        <w:ind w:left="1440"/>
        <w:rPr>
          <w:szCs w:val="24"/>
        </w:rPr>
      </w:pPr>
      <w:r>
        <w:rPr>
          <w:szCs w:val="24"/>
        </w:rPr>
        <w:t>C.</w:t>
      </w:r>
      <w:r>
        <w:rPr>
          <w:szCs w:val="24"/>
        </w:rPr>
        <w:tab/>
        <w:t>Date of the Opinion of Value—most often, current value is sought and the appraiser will select the date of inspection of the subject property as the effective date of the appraisal</w:t>
      </w:r>
    </w:p>
    <w:p w:rsidR="004050A2" w:rsidRDefault="004050A2" w:rsidP="004050A2">
      <w:pPr>
        <w:suppressAutoHyphens/>
        <w:ind w:left="1440" w:hanging="720"/>
        <w:rPr>
          <w:spacing w:val="-3"/>
        </w:rPr>
      </w:pPr>
      <w:r>
        <w:rPr>
          <w:spacing w:val="-3"/>
        </w:rPr>
        <w:t>D.</w:t>
      </w:r>
      <w:r>
        <w:rPr>
          <w:spacing w:val="-3"/>
        </w:rPr>
        <w:tab/>
        <w:t>Limiting Conditions—</w:t>
      </w:r>
      <w:r>
        <w:rPr>
          <w:i/>
          <w:spacing w:val="-3"/>
        </w:rPr>
        <w:t>USPAP</w:t>
      </w:r>
      <w:r>
        <w:rPr>
          <w:spacing w:val="-3"/>
        </w:rPr>
        <w:t xml:space="preserve"> stresses that every written or oral real property appraisal report must "clearly and accurately disclose any extraordinary assumption or limiting condition that directly affects the appraisal and indicate its impact on value."</w:t>
      </w:r>
    </w:p>
    <w:p w:rsidR="004050A2" w:rsidRDefault="004050A2" w:rsidP="004050A2">
      <w:pPr>
        <w:suppressAutoHyphens/>
        <w:jc w:val="center"/>
        <w:rPr>
          <w:b/>
          <w:spacing w:val="-3"/>
        </w:rPr>
      </w:pPr>
    </w:p>
    <w:p w:rsidR="004050A2" w:rsidRDefault="004050A2" w:rsidP="004050A2">
      <w:pPr>
        <w:suppressAutoHyphens/>
        <w:jc w:val="center"/>
        <w:rPr>
          <w:b/>
          <w:spacing w:val="-3"/>
        </w:rPr>
      </w:pPr>
      <w:r>
        <w:rPr>
          <w:b/>
          <w:spacing w:val="-3"/>
        </w:rPr>
        <w:t>Figure 6.2</w:t>
      </w:r>
    </w:p>
    <w:p w:rsidR="004050A2" w:rsidRDefault="004050A2" w:rsidP="004050A2">
      <w:pPr>
        <w:suppressAutoHyphens/>
        <w:rPr>
          <w:spacing w:val="-3"/>
        </w:rPr>
      </w:pPr>
    </w:p>
    <w:p w:rsidR="004050A2" w:rsidRDefault="004050A2" w:rsidP="004050A2">
      <w:pPr>
        <w:suppressAutoHyphens/>
        <w:ind w:left="1440" w:hanging="720"/>
        <w:rPr>
          <w:spacing w:val="-3"/>
        </w:rPr>
      </w:pPr>
      <w:r>
        <w:rPr>
          <w:spacing w:val="-3"/>
        </w:rPr>
        <w:t>E.</w:t>
      </w:r>
      <w:r>
        <w:rPr>
          <w:spacing w:val="-3"/>
        </w:rPr>
        <w:tab/>
        <w:t>FHA Appraisals—require appraiser to be certified after passing an exam, and comply with reporting requirements regarding physical condition of the property</w:t>
      </w:r>
    </w:p>
    <w:p w:rsidR="004050A2" w:rsidRDefault="004050A2" w:rsidP="004050A2">
      <w:pPr>
        <w:suppressAutoHyphens/>
        <w:rPr>
          <w:spacing w:val="-3"/>
        </w:rPr>
      </w:pPr>
    </w:p>
    <w:p w:rsidR="004050A2" w:rsidRDefault="004050A2" w:rsidP="004050A2">
      <w:pPr>
        <w:suppressAutoHyphens/>
        <w:rPr>
          <w:spacing w:val="-3"/>
        </w:rPr>
      </w:pPr>
      <w:r>
        <w:rPr>
          <w:spacing w:val="-3"/>
        </w:rPr>
        <w:t>IV.</w:t>
      </w:r>
      <w:r>
        <w:rPr>
          <w:spacing w:val="-3"/>
        </w:rPr>
        <w:tab/>
        <w:t>Valuation Approaches</w:t>
      </w:r>
    </w:p>
    <w:p w:rsidR="004050A2" w:rsidRDefault="004050A2" w:rsidP="004050A2">
      <w:pPr>
        <w:suppressAutoHyphens/>
        <w:ind w:firstLine="720"/>
        <w:rPr>
          <w:spacing w:val="-3"/>
        </w:rPr>
      </w:pPr>
      <w:r>
        <w:rPr>
          <w:spacing w:val="-3"/>
        </w:rPr>
        <w:t>A.</w:t>
      </w:r>
      <w:r>
        <w:rPr>
          <w:spacing w:val="-3"/>
        </w:rPr>
        <w:tab/>
        <w:t>Sales Comparison Approach—also called market data approach</w:t>
      </w:r>
    </w:p>
    <w:p w:rsidR="004050A2" w:rsidRDefault="004050A2" w:rsidP="004050A2">
      <w:pPr>
        <w:suppressAutoHyphens/>
        <w:ind w:left="2160" w:hanging="720"/>
        <w:rPr>
          <w:spacing w:val="-3"/>
        </w:rPr>
      </w:pPr>
      <w:r>
        <w:rPr>
          <w:spacing w:val="-3"/>
        </w:rPr>
        <w:t>1.</w:t>
      </w:r>
      <w:r>
        <w:rPr>
          <w:spacing w:val="-3"/>
        </w:rPr>
        <w:tab/>
        <w:t>Formula: sales price of comparable property plus or minus adjustments is the indicated value of the subject property</w:t>
      </w:r>
    </w:p>
    <w:p w:rsidR="004050A2" w:rsidRDefault="004050A2" w:rsidP="004050A2">
      <w:pPr>
        <w:suppressAutoHyphens/>
        <w:ind w:left="720" w:firstLine="720"/>
        <w:rPr>
          <w:spacing w:val="-3"/>
        </w:rPr>
      </w:pPr>
      <w:r>
        <w:rPr>
          <w:spacing w:val="-3"/>
        </w:rPr>
        <w:t>2.</w:t>
      </w:r>
      <w:r>
        <w:rPr>
          <w:spacing w:val="-3"/>
        </w:rPr>
        <w:tab/>
        <w:t>Can also be applied to vacant land</w:t>
      </w:r>
    </w:p>
    <w:p w:rsidR="004050A2" w:rsidRDefault="004050A2" w:rsidP="004050A2">
      <w:pPr>
        <w:suppressAutoHyphens/>
        <w:ind w:firstLine="720"/>
        <w:rPr>
          <w:spacing w:val="-3"/>
        </w:rPr>
      </w:pPr>
      <w:r>
        <w:rPr>
          <w:spacing w:val="-3"/>
        </w:rPr>
        <w:t>B.</w:t>
      </w:r>
      <w:r>
        <w:rPr>
          <w:spacing w:val="-3"/>
        </w:rPr>
        <w:tab/>
        <w:t>Cost Approach</w:t>
      </w:r>
    </w:p>
    <w:p w:rsidR="004050A2" w:rsidRDefault="004050A2" w:rsidP="004050A2">
      <w:pPr>
        <w:suppressAutoHyphens/>
        <w:ind w:left="2160" w:hanging="720"/>
        <w:rPr>
          <w:spacing w:val="-3"/>
        </w:rPr>
      </w:pPr>
      <w:r>
        <w:rPr>
          <w:spacing w:val="-3"/>
        </w:rPr>
        <w:t>1.</w:t>
      </w:r>
      <w:r>
        <w:rPr>
          <w:spacing w:val="-3"/>
        </w:rPr>
        <w:tab/>
        <w:t>Formula: reproduction or replacement cost of improvements new less depreciation on improvements plus site value equals property value</w:t>
      </w:r>
    </w:p>
    <w:p w:rsidR="004050A2" w:rsidRDefault="004050A2" w:rsidP="004050A2">
      <w:pPr>
        <w:suppressAutoHyphens/>
        <w:ind w:left="720" w:firstLine="720"/>
        <w:rPr>
          <w:spacing w:val="-3"/>
        </w:rPr>
      </w:pPr>
      <w:r>
        <w:rPr>
          <w:spacing w:val="-3"/>
        </w:rPr>
        <w:t>2.</w:t>
      </w:r>
      <w:r>
        <w:rPr>
          <w:spacing w:val="-3"/>
        </w:rPr>
        <w:tab/>
        <w:t>Depreciation occurs through deterioration or obsolescence</w:t>
      </w:r>
    </w:p>
    <w:p w:rsidR="004050A2" w:rsidRDefault="004050A2" w:rsidP="004050A2">
      <w:pPr>
        <w:suppressAutoHyphens/>
        <w:ind w:firstLine="720"/>
        <w:rPr>
          <w:spacing w:val="-3"/>
        </w:rPr>
      </w:pPr>
      <w:r>
        <w:rPr>
          <w:spacing w:val="-3"/>
        </w:rPr>
        <w:t>C.</w:t>
      </w:r>
      <w:r>
        <w:rPr>
          <w:spacing w:val="-3"/>
        </w:rPr>
        <w:tab/>
        <w:t>Income Capitalization Approach</w:t>
      </w:r>
    </w:p>
    <w:p w:rsidR="004050A2" w:rsidRDefault="004050A2" w:rsidP="004050A2">
      <w:pPr>
        <w:suppressAutoHyphens/>
        <w:ind w:left="2160" w:hanging="720"/>
        <w:rPr>
          <w:spacing w:val="-3"/>
        </w:rPr>
      </w:pPr>
      <w:r>
        <w:rPr>
          <w:spacing w:val="-3"/>
        </w:rPr>
        <w:t>1.</w:t>
      </w:r>
      <w:r>
        <w:rPr>
          <w:spacing w:val="-3"/>
        </w:rPr>
        <w:tab/>
        <w:t>Formula: net operating income divided by rate of return (capitalization rate) equals property value</w:t>
      </w:r>
    </w:p>
    <w:p w:rsidR="004050A2" w:rsidRDefault="004050A2" w:rsidP="004050A2">
      <w:pPr>
        <w:suppressAutoHyphens/>
        <w:ind w:left="2160" w:hanging="720"/>
        <w:rPr>
          <w:spacing w:val="-3"/>
        </w:rPr>
      </w:pPr>
      <w:r>
        <w:rPr>
          <w:spacing w:val="-3"/>
        </w:rPr>
        <w:t>2.</w:t>
      </w:r>
      <w:r>
        <w:rPr>
          <w:spacing w:val="-3"/>
        </w:rPr>
        <w:tab/>
        <w:t>Net operating income is determined by subtracting all maintenance expenses, including upkeep and management, from potential gross income</w:t>
      </w:r>
    </w:p>
    <w:p w:rsidR="004050A2" w:rsidRDefault="004050A2" w:rsidP="004050A2">
      <w:pPr>
        <w:pStyle w:val="Heading1"/>
        <w:rPr>
          <w:sz w:val="24"/>
          <w:szCs w:val="24"/>
        </w:rPr>
      </w:pPr>
    </w:p>
    <w:p w:rsidR="004050A2" w:rsidRDefault="004050A2" w:rsidP="004050A2">
      <w:pPr>
        <w:pStyle w:val="Heading1"/>
        <w:rPr>
          <w:sz w:val="24"/>
          <w:szCs w:val="24"/>
        </w:rPr>
      </w:pPr>
    </w:p>
    <w:p w:rsidR="004050A2" w:rsidRPr="00F86E26" w:rsidRDefault="004050A2" w:rsidP="004050A2">
      <w:pPr>
        <w:suppressAutoHyphens/>
        <w:jc w:val="center"/>
        <w:rPr>
          <w:b/>
          <w:spacing w:val="-3"/>
        </w:rPr>
      </w:pPr>
      <w:r>
        <w:rPr>
          <w:b/>
          <w:spacing w:val="-3"/>
        </w:rPr>
        <w:t>Exercise 6-1</w:t>
      </w:r>
    </w:p>
    <w:p w:rsidR="004050A2" w:rsidRDefault="004050A2" w:rsidP="004050A2">
      <w:pPr>
        <w:suppressAutoHyphens/>
        <w:rPr>
          <w:spacing w:val="-3"/>
        </w:rPr>
      </w:pPr>
    </w:p>
    <w:p w:rsidR="004050A2" w:rsidRDefault="004050A2" w:rsidP="004050A2">
      <w:pPr>
        <w:suppressAutoHyphens/>
        <w:rPr>
          <w:spacing w:val="-3"/>
        </w:rPr>
      </w:pPr>
    </w:p>
    <w:p w:rsidR="004050A2" w:rsidRDefault="004050A2" w:rsidP="004050A2">
      <w:pPr>
        <w:suppressAutoHyphens/>
        <w:rPr>
          <w:spacing w:val="-3"/>
        </w:rPr>
      </w:pPr>
      <w:r>
        <w:rPr>
          <w:spacing w:val="-3"/>
        </w:rPr>
        <w:t>V.</w:t>
      </w:r>
      <w:r>
        <w:rPr>
          <w:spacing w:val="-3"/>
        </w:rPr>
        <w:tab/>
        <w:t>Relationship of Approaches</w:t>
      </w:r>
    </w:p>
    <w:p w:rsidR="004050A2" w:rsidRDefault="004050A2" w:rsidP="004050A2">
      <w:pPr>
        <w:suppressAutoHyphens/>
        <w:ind w:left="1440" w:hanging="720"/>
        <w:rPr>
          <w:spacing w:val="-3"/>
        </w:rPr>
      </w:pPr>
      <w:r>
        <w:rPr>
          <w:spacing w:val="-3"/>
        </w:rPr>
        <w:t>A.</w:t>
      </w:r>
      <w:r>
        <w:rPr>
          <w:spacing w:val="-3"/>
        </w:rPr>
        <w:tab/>
        <w:t>Requirements differ for each approach</w:t>
      </w:r>
    </w:p>
    <w:p w:rsidR="004050A2" w:rsidRDefault="004050A2" w:rsidP="004050A2">
      <w:pPr>
        <w:pStyle w:val="BodyTextIndent"/>
        <w:ind w:left="1440"/>
        <w:rPr>
          <w:szCs w:val="24"/>
        </w:rPr>
      </w:pPr>
      <w:r>
        <w:rPr>
          <w:szCs w:val="24"/>
        </w:rPr>
        <w:t>B.</w:t>
      </w:r>
      <w:r>
        <w:rPr>
          <w:szCs w:val="24"/>
        </w:rPr>
        <w:tab/>
        <w:t>One approach may be more suitable for a particular property than the other approaches</w:t>
      </w:r>
    </w:p>
    <w:p w:rsidR="004050A2" w:rsidRDefault="004050A2" w:rsidP="004050A2">
      <w:pPr>
        <w:pStyle w:val="BodyTextIndent"/>
        <w:ind w:left="1440"/>
        <w:rPr>
          <w:szCs w:val="24"/>
        </w:rPr>
      </w:pPr>
      <w:r>
        <w:rPr>
          <w:szCs w:val="24"/>
        </w:rPr>
        <w:t>C.</w:t>
      </w:r>
      <w:r>
        <w:rPr>
          <w:szCs w:val="24"/>
        </w:rPr>
        <w:tab/>
        <w:t>Reconciliation includes analysis of value indications from three approaches to arrive at best and most supportable opinion of value</w:t>
      </w:r>
    </w:p>
    <w:p w:rsidR="004050A2" w:rsidRDefault="004050A2" w:rsidP="004050A2">
      <w:pPr>
        <w:pStyle w:val="Heading1"/>
        <w:rPr>
          <w:sz w:val="24"/>
          <w:szCs w:val="24"/>
        </w:rPr>
      </w:pPr>
    </w:p>
    <w:p w:rsidR="004050A2" w:rsidRDefault="004050A2" w:rsidP="004050A2">
      <w:pPr>
        <w:pStyle w:val="Heading1"/>
        <w:rPr>
          <w:sz w:val="24"/>
          <w:szCs w:val="24"/>
        </w:rPr>
      </w:pPr>
      <w:r>
        <w:rPr>
          <w:sz w:val="24"/>
          <w:szCs w:val="24"/>
        </w:rPr>
        <w:t>Exercise 6-2</w:t>
      </w:r>
    </w:p>
    <w:p w:rsidR="004050A2" w:rsidRDefault="004050A2" w:rsidP="004050A2">
      <w:pPr>
        <w:suppressAutoHyphens/>
        <w:jc w:val="center"/>
        <w:rPr>
          <w:b/>
          <w:spacing w:val="-3"/>
        </w:rPr>
      </w:pPr>
    </w:p>
    <w:p w:rsidR="004050A2" w:rsidRDefault="004050A2" w:rsidP="004050A2">
      <w:pPr>
        <w:pStyle w:val="Heading1"/>
        <w:jc w:val="left"/>
        <w:rPr>
          <w:b w:val="0"/>
          <w:sz w:val="24"/>
          <w:szCs w:val="24"/>
        </w:rPr>
      </w:pPr>
      <w:r>
        <w:rPr>
          <w:b w:val="0"/>
          <w:sz w:val="24"/>
          <w:szCs w:val="24"/>
        </w:rPr>
        <w:t>Summary</w:t>
      </w:r>
    </w:p>
    <w:p w:rsidR="004050A2" w:rsidRDefault="004050A2" w:rsidP="004050A2">
      <w:pPr>
        <w:suppressAutoHyphens/>
        <w:rPr>
          <w:spacing w:val="-3"/>
        </w:rPr>
      </w:pPr>
    </w:p>
    <w:p w:rsidR="004050A2" w:rsidRDefault="004050A2" w:rsidP="004050A2">
      <w:pPr>
        <w:pStyle w:val="Heading1"/>
        <w:jc w:val="left"/>
        <w:rPr>
          <w:b w:val="0"/>
          <w:sz w:val="24"/>
          <w:szCs w:val="24"/>
        </w:rPr>
      </w:pPr>
      <w:r>
        <w:rPr>
          <w:b w:val="0"/>
          <w:sz w:val="24"/>
          <w:szCs w:val="24"/>
        </w:rPr>
        <w:t>Review Questions</w:t>
      </w:r>
    </w:p>
    <w:p w:rsidR="004050A2" w:rsidRDefault="004050A2" w:rsidP="004050A2">
      <w:pPr>
        <w:pStyle w:val="ListParagraph"/>
      </w:pPr>
    </w:p>
    <w:p w:rsidR="00517BEC" w:rsidRPr="00517BEC" w:rsidRDefault="00517BEC" w:rsidP="00517BEC">
      <w:pPr>
        <w:autoSpaceDE w:val="0"/>
        <w:autoSpaceDN w:val="0"/>
        <w:adjustRightInd w:val="0"/>
      </w:pPr>
    </w:p>
    <w:p w:rsidR="0001331B" w:rsidRDefault="0001331B" w:rsidP="00517BEC"/>
    <w:sectPr w:rsidR="0001331B" w:rsidSect="002626C4">
      <w:headerReference w:type="default" r:id="rId7"/>
      <w:footerReference w:type="default" r:id="rId8"/>
      <w:headerReference w:type="first" r:id="rId9"/>
      <w:foot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5D6" w:rsidRDefault="004345D6">
      <w:r>
        <w:separator/>
      </w:r>
    </w:p>
  </w:endnote>
  <w:endnote w:type="continuationSeparator" w:id="0">
    <w:p w:rsidR="004345D6" w:rsidRDefault="0043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C4" w:rsidRDefault="002626C4" w:rsidP="002626C4">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3F5ED6">
      <w:rPr>
        <w:rFonts w:ascii="Arial" w:hAnsi="Arial" w:cs="Arial"/>
        <w:sz w:val="20"/>
        <w:szCs w:val="20"/>
      </w:rPr>
      <w:t>8</w:t>
    </w:r>
    <w:r w:rsidRPr="00D25C2E">
      <w:rPr>
        <w:rFonts w:ascii="Arial" w:hAnsi="Arial" w:cs="Arial"/>
        <w:sz w:val="20"/>
        <w:szCs w:val="20"/>
      </w:rPr>
      <w:t xml:space="preserve"> Kaplan, Inc.</w:t>
    </w:r>
  </w:p>
  <w:p w:rsidR="0075160F" w:rsidRPr="002626C4" w:rsidRDefault="002626C4" w:rsidP="002626C4">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60F" w:rsidRDefault="0075160F" w:rsidP="0001331B">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B348DA">
      <w:rPr>
        <w:rFonts w:ascii="Arial" w:hAnsi="Arial" w:cs="Arial"/>
        <w:sz w:val="20"/>
        <w:szCs w:val="20"/>
      </w:rPr>
      <w:t>5</w:t>
    </w:r>
    <w:r w:rsidRPr="00D25C2E">
      <w:rPr>
        <w:rFonts w:ascii="Arial" w:hAnsi="Arial" w:cs="Arial"/>
        <w:sz w:val="20"/>
        <w:szCs w:val="20"/>
      </w:rPr>
      <w:t xml:space="preserve"> Kaplan, Inc.</w:t>
    </w:r>
  </w:p>
  <w:p w:rsidR="00B348DA" w:rsidRPr="00D25C2E" w:rsidRDefault="00B348DA" w:rsidP="0001331B">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5D6" w:rsidRDefault="004345D6">
      <w:r>
        <w:separator/>
      </w:r>
    </w:p>
  </w:footnote>
  <w:footnote w:type="continuationSeparator" w:id="0">
    <w:p w:rsidR="004345D6" w:rsidRDefault="00434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E6" w:rsidRDefault="009152E6" w:rsidP="009152E6">
    <w:pPr>
      <w:pStyle w:val="Header"/>
      <w:jc w:val="right"/>
    </w:pPr>
    <w:r w:rsidRPr="001532D6">
      <w:rPr>
        <w:rStyle w:val="PageNumber"/>
        <w:rFonts w:ascii="Arial" w:hAnsi="Arial" w:cs="Arial"/>
        <w:i/>
        <w:sz w:val="20"/>
      </w:rPr>
      <w:t>Fundamentals of Real Estate Appraisal</w:t>
    </w:r>
    <w:r>
      <w:rPr>
        <w:rStyle w:val="PageNumber"/>
        <w:rFonts w:ascii="Arial" w:hAnsi="Arial" w:cs="Arial"/>
        <w:i/>
        <w:sz w:val="20"/>
      </w:rPr>
      <w:t xml:space="preserve"> Thirteenth</w:t>
    </w:r>
    <w:r w:rsidRPr="001532D6">
      <w:rPr>
        <w:rStyle w:val="PageNumber"/>
        <w:rFonts w:ascii="Arial" w:hAnsi="Arial" w:cs="Arial"/>
        <w:i/>
        <w:sz w:val="20"/>
      </w:rPr>
      <w:t xml:space="preserve"> Edition</w:t>
    </w:r>
  </w:p>
  <w:p w:rsidR="0075160F" w:rsidRDefault="00751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31B" w:rsidRPr="0001331B" w:rsidRDefault="0001331B" w:rsidP="0001331B">
    <w:pPr>
      <w:pStyle w:val="Header"/>
      <w:tabs>
        <w:tab w:val="clear" w:pos="4320"/>
        <w:tab w:val="clear" w:pos="8640"/>
      </w:tabs>
      <w:jc w:val="right"/>
      <w:rPr>
        <w:rFonts w:ascii="Arial" w:hAnsi="Arial" w:cs="Arial"/>
        <w:i/>
        <w:sz w:val="20"/>
        <w:szCs w:val="20"/>
      </w:rPr>
    </w:pPr>
    <w:r w:rsidRPr="0001331B">
      <w:rPr>
        <w:rFonts w:ascii="Arial" w:hAnsi="Arial" w:cs="Arial"/>
        <w:i/>
        <w:sz w:val="20"/>
        <w:szCs w:val="20"/>
      </w:rPr>
      <w:t>[Book title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6A5E"/>
    <w:multiLevelType w:val="hybridMultilevel"/>
    <w:tmpl w:val="3CB0A3F4"/>
    <w:lvl w:ilvl="0" w:tplc="0592F1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167EF"/>
    <w:multiLevelType w:val="hybridMultilevel"/>
    <w:tmpl w:val="19DA37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57EB3"/>
    <w:multiLevelType w:val="hybridMultilevel"/>
    <w:tmpl w:val="C9EABD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1A76AA3"/>
    <w:multiLevelType w:val="hybridMultilevel"/>
    <w:tmpl w:val="655875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60A25"/>
    <w:multiLevelType w:val="hybridMultilevel"/>
    <w:tmpl w:val="9DB25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70B3F"/>
    <w:multiLevelType w:val="hybridMultilevel"/>
    <w:tmpl w:val="4F8068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51C19"/>
    <w:multiLevelType w:val="hybridMultilevel"/>
    <w:tmpl w:val="618486B6"/>
    <w:lvl w:ilvl="0" w:tplc="49CED6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11F2C"/>
    <w:multiLevelType w:val="hybridMultilevel"/>
    <w:tmpl w:val="2CE6CE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0AF1821"/>
    <w:multiLevelType w:val="hybridMultilevel"/>
    <w:tmpl w:val="A61E78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2D27ABD"/>
    <w:multiLevelType w:val="hybridMultilevel"/>
    <w:tmpl w:val="0A329E6C"/>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3CE4709"/>
    <w:multiLevelType w:val="hybridMultilevel"/>
    <w:tmpl w:val="DA06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4062F"/>
    <w:multiLevelType w:val="hybridMultilevel"/>
    <w:tmpl w:val="DDA0D0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7843535"/>
    <w:multiLevelType w:val="hybridMultilevel"/>
    <w:tmpl w:val="D40ECE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1175C"/>
    <w:multiLevelType w:val="hybridMultilevel"/>
    <w:tmpl w:val="929291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264657C"/>
    <w:multiLevelType w:val="hybridMultilevel"/>
    <w:tmpl w:val="3A4272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3C16EB"/>
    <w:multiLevelType w:val="hybridMultilevel"/>
    <w:tmpl w:val="D2CEB4EA"/>
    <w:lvl w:ilvl="0" w:tplc="79B82D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81B1D"/>
    <w:multiLevelType w:val="hybridMultilevel"/>
    <w:tmpl w:val="F08CAD50"/>
    <w:lvl w:ilvl="0" w:tplc="532AE2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F69AC"/>
    <w:multiLevelType w:val="hybridMultilevel"/>
    <w:tmpl w:val="E642FDF2"/>
    <w:lvl w:ilvl="0" w:tplc="98B003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95328D"/>
    <w:multiLevelType w:val="hybridMultilevel"/>
    <w:tmpl w:val="1250F1FC"/>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AA05896"/>
    <w:multiLevelType w:val="hybridMultilevel"/>
    <w:tmpl w:val="8F843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E69FC"/>
    <w:multiLevelType w:val="hybridMultilevel"/>
    <w:tmpl w:val="81B805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BA56DFC"/>
    <w:multiLevelType w:val="hybridMultilevel"/>
    <w:tmpl w:val="B4B280CA"/>
    <w:lvl w:ilvl="0" w:tplc="852C54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36987"/>
    <w:multiLevelType w:val="hybridMultilevel"/>
    <w:tmpl w:val="7AEACD8A"/>
    <w:lvl w:ilvl="0" w:tplc="7DF466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B0283B"/>
    <w:multiLevelType w:val="hybridMultilevel"/>
    <w:tmpl w:val="475E7042"/>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F3928FC"/>
    <w:multiLevelType w:val="hybridMultilevel"/>
    <w:tmpl w:val="04B4AF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3B4DE7"/>
    <w:multiLevelType w:val="hybridMultilevel"/>
    <w:tmpl w:val="D8BEA1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17A1D93"/>
    <w:multiLevelType w:val="hybridMultilevel"/>
    <w:tmpl w:val="7B62BB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8A45A6"/>
    <w:multiLevelType w:val="hybridMultilevel"/>
    <w:tmpl w:val="84C29F3E"/>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623663A"/>
    <w:multiLevelType w:val="hybridMultilevel"/>
    <w:tmpl w:val="135E6F94"/>
    <w:lvl w:ilvl="0" w:tplc="1994A94E">
      <w:start w:val="1"/>
      <w:numFmt w:val="bullet"/>
      <w:lvlText w:val="•"/>
      <w:lvlJc w:val="left"/>
      <w:pPr>
        <w:tabs>
          <w:tab w:val="num" w:pos="720"/>
        </w:tabs>
        <w:ind w:left="720" w:hanging="360"/>
      </w:pPr>
      <w:rPr>
        <w:rFonts w:ascii="Times New Roman" w:hAnsi="Times New Roman" w:hint="default"/>
      </w:rPr>
    </w:lvl>
    <w:lvl w:ilvl="1" w:tplc="9DB46F70">
      <w:start w:val="1605"/>
      <w:numFmt w:val="bullet"/>
      <w:lvlText w:val="–"/>
      <w:lvlJc w:val="left"/>
      <w:pPr>
        <w:tabs>
          <w:tab w:val="num" w:pos="1440"/>
        </w:tabs>
        <w:ind w:left="1440" w:hanging="360"/>
      </w:pPr>
      <w:rPr>
        <w:rFonts w:ascii="Times New Roman" w:hAnsi="Times New Roman" w:hint="default"/>
      </w:rPr>
    </w:lvl>
    <w:lvl w:ilvl="2" w:tplc="9688637A">
      <w:start w:val="1"/>
      <w:numFmt w:val="bullet"/>
      <w:lvlText w:val="•"/>
      <w:lvlJc w:val="left"/>
      <w:pPr>
        <w:tabs>
          <w:tab w:val="num" w:pos="2160"/>
        </w:tabs>
        <w:ind w:left="2160" w:hanging="360"/>
      </w:pPr>
      <w:rPr>
        <w:rFonts w:ascii="Times New Roman" w:hAnsi="Times New Roman" w:hint="default"/>
      </w:rPr>
    </w:lvl>
    <w:lvl w:ilvl="3" w:tplc="B4CA4948">
      <w:start w:val="1"/>
      <w:numFmt w:val="bullet"/>
      <w:lvlText w:val="•"/>
      <w:lvlJc w:val="left"/>
      <w:pPr>
        <w:tabs>
          <w:tab w:val="num" w:pos="2880"/>
        </w:tabs>
        <w:ind w:left="2880" w:hanging="360"/>
      </w:pPr>
      <w:rPr>
        <w:rFonts w:ascii="Times New Roman" w:hAnsi="Times New Roman" w:hint="default"/>
      </w:rPr>
    </w:lvl>
    <w:lvl w:ilvl="4" w:tplc="A69E6F8C" w:tentative="1">
      <w:start w:val="1"/>
      <w:numFmt w:val="bullet"/>
      <w:lvlText w:val="•"/>
      <w:lvlJc w:val="left"/>
      <w:pPr>
        <w:tabs>
          <w:tab w:val="num" w:pos="3600"/>
        </w:tabs>
        <w:ind w:left="3600" w:hanging="360"/>
      </w:pPr>
      <w:rPr>
        <w:rFonts w:ascii="Times New Roman" w:hAnsi="Times New Roman" w:hint="default"/>
      </w:rPr>
    </w:lvl>
    <w:lvl w:ilvl="5" w:tplc="BAF623B8" w:tentative="1">
      <w:start w:val="1"/>
      <w:numFmt w:val="bullet"/>
      <w:lvlText w:val="•"/>
      <w:lvlJc w:val="left"/>
      <w:pPr>
        <w:tabs>
          <w:tab w:val="num" w:pos="4320"/>
        </w:tabs>
        <w:ind w:left="4320" w:hanging="360"/>
      </w:pPr>
      <w:rPr>
        <w:rFonts w:ascii="Times New Roman" w:hAnsi="Times New Roman" w:hint="default"/>
      </w:rPr>
    </w:lvl>
    <w:lvl w:ilvl="6" w:tplc="CDDC25AA" w:tentative="1">
      <w:start w:val="1"/>
      <w:numFmt w:val="bullet"/>
      <w:lvlText w:val="•"/>
      <w:lvlJc w:val="left"/>
      <w:pPr>
        <w:tabs>
          <w:tab w:val="num" w:pos="5040"/>
        </w:tabs>
        <w:ind w:left="5040" w:hanging="360"/>
      </w:pPr>
      <w:rPr>
        <w:rFonts w:ascii="Times New Roman" w:hAnsi="Times New Roman" w:hint="default"/>
      </w:rPr>
    </w:lvl>
    <w:lvl w:ilvl="7" w:tplc="408495A2" w:tentative="1">
      <w:start w:val="1"/>
      <w:numFmt w:val="bullet"/>
      <w:lvlText w:val="•"/>
      <w:lvlJc w:val="left"/>
      <w:pPr>
        <w:tabs>
          <w:tab w:val="num" w:pos="5760"/>
        </w:tabs>
        <w:ind w:left="5760" w:hanging="360"/>
      </w:pPr>
      <w:rPr>
        <w:rFonts w:ascii="Times New Roman" w:hAnsi="Times New Roman" w:hint="default"/>
      </w:rPr>
    </w:lvl>
    <w:lvl w:ilvl="8" w:tplc="D08E7C4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6DB13BD"/>
    <w:multiLevelType w:val="hybridMultilevel"/>
    <w:tmpl w:val="F474CA5A"/>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BAE10B5"/>
    <w:multiLevelType w:val="hybridMultilevel"/>
    <w:tmpl w:val="2D242F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4C3675AC"/>
    <w:multiLevelType w:val="hybridMultilevel"/>
    <w:tmpl w:val="1F4E3E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5757F1"/>
    <w:multiLevelType w:val="hybridMultilevel"/>
    <w:tmpl w:val="F216C0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0341FB7"/>
    <w:multiLevelType w:val="hybridMultilevel"/>
    <w:tmpl w:val="471C6740"/>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51C12AA4"/>
    <w:multiLevelType w:val="hybridMultilevel"/>
    <w:tmpl w:val="FCC265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941D90"/>
    <w:multiLevelType w:val="hybridMultilevel"/>
    <w:tmpl w:val="92F65D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58F5786C"/>
    <w:multiLevelType w:val="hybridMultilevel"/>
    <w:tmpl w:val="E9F850AE"/>
    <w:lvl w:ilvl="0" w:tplc="01DEDF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D2398A"/>
    <w:multiLevelType w:val="hybridMultilevel"/>
    <w:tmpl w:val="E4BED772"/>
    <w:lvl w:ilvl="0" w:tplc="929CD7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B162EC"/>
    <w:multiLevelType w:val="hybridMultilevel"/>
    <w:tmpl w:val="8B2A5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BC6E05"/>
    <w:multiLevelType w:val="hybridMultilevel"/>
    <w:tmpl w:val="43F0C604"/>
    <w:lvl w:ilvl="0" w:tplc="170EB5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3C04AB"/>
    <w:multiLevelType w:val="hybridMultilevel"/>
    <w:tmpl w:val="8190F6A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67D05C88"/>
    <w:multiLevelType w:val="hybridMultilevel"/>
    <w:tmpl w:val="1C0654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6E1A272B"/>
    <w:multiLevelType w:val="hybridMultilevel"/>
    <w:tmpl w:val="A74692F8"/>
    <w:lvl w:ilvl="0" w:tplc="F934C8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1E0599"/>
    <w:multiLevelType w:val="hybridMultilevel"/>
    <w:tmpl w:val="E502040C"/>
    <w:lvl w:ilvl="0" w:tplc="A486475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4D31642"/>
    <w:multiLevelType w:val="hybridMultilevel"/>
    <w:tmpl w:val="46941F14"/>
    <w:lvl w:ilvl="0" w:tplc="53569A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7E5365"/>
    <w:multiLevelType w:val="hybridMultilevel"/>
    <w:tmpl w:val="04BAC6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E51BBE"/>
    <w:multiLevelType w:val="hybridMultilevel"/>
    <w:tmpl w:val="054A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FC0F52"/>
    <w:multiLevelType w:val="hybridMultilevel"/>
    <w:tmpl w:val="E2660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2368A7"/>
    <w:multiLevelType w:val="hybridMultilevel"/>
    <w:tmpl w:val="5270EFAC"/>
    <w:lvl w:ilvl="0" w:tplc="7A0EF3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7"/>
  </w:num>
  <w:num w:numId="3">
    <w:abstractNumId w:val="48"/>
  </w:num>
  <w:num w:numId="4">
    <w:abstractNumId w:val="14"/>
  </w:num>
  <w:num w:numId="5">
    <w:abstractNumId w:val="26"/>
  </w:num>
  <w:num w:numId="6">
    <w:abstractNumId w:val="16"/>
  </w:num>
  <w:num w:numId="7">
    <w:abstractNumId w:val="4"/>
  </w:num>
  <w:num w:numId="8">
    <w:abstractNumId w:val="22"/>
  </w:num>
  <w:num w:numId="9">
    <w:abstractNumId w:val="5"/>
  </w:num>
  <w:num w:numId="10">
    <w:abstractNumId w:val="36"/>
  </w:num>
  <w:num w:numId="11">
    <w:abstractNumId w:val="24"/>
  </w:num>
  <w:num w:numId="12">
    <w:abstractNumId w:val="6"/>
  </w:num>
  <w:num w:numId="13">
    <w:abstractNumId w:val="45"/>
  </w:num>
  <w:num w:numId="14">
    <w:abstractNumId w:val="17"/>
  </w:num>
  <w:num w:numId="15">
    <w:abstractNumId w:val="34"/>
  </w:num>
  <w:num w:numId="16">
    <w:abstractNumId w:val="21"/>
  </w:num>
  <w:num w:numId="17">
    <w:abstractNumId w:val="38"/>
  </w:num>
  <w:num w:numId="18">
    <w:abstractNumId w:val="37"/>
  </w:num>
  <w:num w:numId="19">
    <w:abstractNumId w:val="3"/>
  </w:num>
  <w:num w:numId="20">
    <w:abstractNumId w:val="15"/>
  </w:num>
  <w:num w:numId="21">
    <w:abstractNumId w:val="19"/>
  </w:num>
  <w:num w:numId="22">
    <w:abstractNumId w:val="39"/>
  </w:num>
  <w:num w:numId="23">
    <w:abstractNumId w:val="1"/>
  </w:num>
  <w:num w:numId="24">
    <w:abstractNumId w:val="0"/>
  </w:num>
  <w:num w:numId="25">
    <w:abstractNumId w:val="31"/>
  </w:num>
  <w:num w:numId="26">
    <w:abstractNumId w:val="44"/>
  </w:num>
  <w:num w:numId="27">
    <w:abstractNumId w:val="12"/>
  </w:num>
  <w:num w:numId="28">
    <w:abstractNumId w:val="42"/>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10"/>
  </w:num>
  <w:num w:numId="48">
    <w:abstractNumId w:val="46"/>
  </w:num>
  <w:num w:numId="4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C5"/>
    <w:rsid w:val="0000062C"/>
    <w:rsid w:val="00000E17"/>
    <w:rsid w:val="00000E85"/>
    <w:rsid w:val="0000384C"/>
    <w:rsid w:val="00007826"/>
    <w:rsid w:val="00010322"/>
    <w:rsid w:val="000126F0"/>
    <w:rsid w:val="0001331B"/>
    <w:rsid w:val="000164A6"/>
    <w:rsid w:val="0001698C"/>
    <w:rsid w:val="00017844"/>
    <w:rsid w:val="000200B3"/>
    <w:rsid w:val="000269CF"/>
    <w:rsid w:val="000310C1"/>
    <w:rsid w:val="00032EA9"/>
    <w:rsid w:val="00032ED3"/>
    <w:rsid w:val="0003623B"/>
    <w:rsid w:val="000362D7"/>
    <w:rsid w:val="0003724B"/>
    <w:rsid w:val="00037E3C"/>
    <w:rsid w:val="000402B5"/>
    <w:rsid w:val="000417D5"/>
    <w:rsid w:val="0004185C"/>
    <w:rsid w:val="00042761"/>
    <w:rsid w:val="00042FF7"/>
    <w:rsid w:val="000444F9"/>
    <w:rsid w:val="00044B75"/>
    <w:rsid w:val="000466B8"/>
    <w:rsid w:val="00052195"/>
    <w:rsid w:val="000522B8"/>
    <w:rsid w:val="00053872"/>
    <w:rsid w:val="0005481B"/>
    <w:rsid w:val="0005519C"/>
    <w:rsid w:val="00057E6C"/>
    <w:rsid w:val="000601B2"/>
    <w:rsid w:val="00065DCF"/>
    <w:rsid w:val="00066814"/>
    <w:rsid w:val="00066A5F"/>
    <w:rsid w:val="00070B27"/>
    <w:rsid w:val="000712CA"/>
    <w:rsid w:val="00071487"/>
    <w:rsid w:val="0007275C"/>
    <w:rsid w:val="00073164"/>
    <w:rsid w:val="00075424"/>
    <w:rsid w:val="0007657B"/>
    <w:rsid w:val="00081781"/>
    <w:rsid w:val="00081EA6"/>
    <w:rsid w:val="000848D0"/>
    <w:rsid w:val="000922EB"/>
    <w:rsid w:val="00093BE3"/>
    <w:rsid w:val="00094710"/>
    <w:rsid w:val="000A1DED"/>
    <w:rsid w:val="000A2B49"/>
    <w:rsid w:val="000A4199"/>
    <w:rsid w:val="000B0914"/>
    <w:rsid w:val="000B0E4D"/>
    <w:rsid w:val="000B0FA4"/>
    <w:rsid w:val="000B11C7"/>
    <w:rsid w:val="000B4926"/>
    <w:rsid w:val="000B4C49"/>
    <w:rsid w:val="000B5A85"/>
    <w:rsid w:val="000B7373"/>
    <w:rsid w:val="000C12E1"/>
    <w:rsid w:val="000C406A"/>
    <w:rsid w:val="000C6617"/>
    <w:rsid w:val="000D03AE"/>
    <w:rsid w:val="000D2350"/>
    <w:rsid w:val="000D2648"/>
    <w:rsid w:val="000D5784"/>
    <w:rsid w:val="000E096C"/>
    <w:rsid w:val="000E2A28"/>
    <w:rsid w:val="000E36D8"/>
    <w:rsid w:val="000E37B7"/>
    <w:rsid w:val="000E40D2"/>
    <w:rsid w:val="000F224B"/>
    <w:rsid w:val="000F315E"/>
    <w:rsid w:val="000F49D9"/>
    <w:rsid w:val="000F4C91"/>
    <w:rsid w:val="000F5D88"/>
    <w:rsid w:val="000F61E8"/>
    <w:rsid w:val="000F708E"/>
    <w:rsid w:val="000F72F5"/>
    <w:rsid w:val="000F74D9"/>
    <w:rsid w:val="00101A3B"/>
    <w:rsid w:val="001022DF"/>
    <w:rsid w:val="00104F39"/>
    <w:rsid w:val="00105200"/>
    <w:rsid w:val="001053FF"/>
    <w:rsid w:val="00105E2B"/>
    <w:rsid w:val="00107130"/>
    <w:rsid w:val="00116251"/>
    <w:rsid w:val="00117695"/>
    <w:rsid w:val="00122A45"/>
    <w:rsid w:val="00126238"/>
    <w:rsid w:val="00127FA3"/>
    <w:rsid w:val="00133018"/>
    <w:rsid w:val="001355AC"/>
    <w:rsid w:val="00135928"/>
    <w:rsid w:val="00141B3E"/>
    <w:rsid w:val="0014320A"/>
    <w:rsid w:val="00145688"/>
    <w:rsid w:val="00145A09"/>
    <w:rsid w:val="0014731C"/>
    <w:rsid w:val="00154B30"/>
    <w:rsid w:val="00156D79"/>
    <w:rsid w:val="0015765E"/>
    <w:rsid w:val="00160628"/>
    <w:rsid w:val="001607D1"/>
    <w:rsid w:val="00161287"/>
    <w:rsid w:val="001617AE"/>
    <w:rsid w:val="0016405E"/>
    <w:rsid w:val="0016561C"/>
    <w:rsid w:val="00171F23"/>
    <w:rsid w:val="0017238D"/>
    <w:rsid w:val="00172652"/>
    <w:rsid w:val="00174E12"/>
    <w:rsid w:val="00175701"/>
    <w:rsid w:val="00181E06"/>
    <w:rsid w:val="001847AE"/>
    <w:rsid w:val="00190938"/>
    <w:rsid w:val="00193B6D"/>
    <w:rsid w:val="001940AF"/>
    <w:rsid w:val="00194413"/>
    <w:rsid w:val="00195424"/>
    <w:rsid w:val="0019604B"/>
    <w:rsid w:val="001A1D65"/>
    <w:rsid w:val="001B1667"/>
    <w:rsid w:val="001B35A8"/>
    <w:rsid w:val="001C3851"/>
    <w:rsid w:val="001D0E83"/>
    <w:rsid w:val="001D2617"/>
    <w:rsid w:val="001D3B45"/>
    <w:rsid w:val="001D4001"/>
    <w:rsid w:val="001D65F9"/>
    <w:rsid w:val="001D69D0"/>
    <w:rsid w:val="001E0443"/>
    <w:rsid w:val="001E0E85"/>
    <w:rsid w:val="001E5E60"/>
    <w:rsid w:val="001E643F"/>
    <w:rsid w:val="001F196F"/>
    <w:rsid w:val="001F480D"/>
    <w:rsid w:val="001F7A5C"/>
    <w:rsid w:val="00200AD0"/>
    <w:rsid w:val="0020186B"/>
    <w:rsid w:val="00203F6C"/>
    <w:rsid w:val="0020512E"/>
    <w:rsid w:val="002054CA"/>
    <w:rsid w:val="00210C47"/>
    <w:rsid w:val="00211A16"/>
    <w:rsid w:val="00211BFC"/>
    <w:rsid w:val="00213FCD"/>
    <w:rsid w:val="0021416F"/>
    <w:rsid w:val="002172A1"/>
    <w:rsid w:val="00220A20"/>
    <w:rsid w:val="00221459"/>
    <w:rsid w:val="0023289F"/>
    <w:rsid w:val="00234A90"/>
    <w:rsid w:val="0023638A"/>
    <w:rsid w:val="00237272"/>
    <w:rsid w:val="0023792F"/>
    <w:rsid w:val="002407BF"/>
    <w:rsid w:val="00240FAF"/>
    <w:rsid w:val="00242085"/>
    <w:rsid w:val="00244762"/>
    <w:rsid w:val="0024480F"/>
    <w:rsid w:val="002458E3"/>
    <w:rsid w:val="002569C2"/>
    <w:rsid w:val="00261D73"/>
    <w:rsid w:val="002626C4"/>
    <w:rsid w:val="00270233"/>
    <w:rsid w:val="0027531B"/>
    <w:rsid w:val="0027650F"/>
    <w:rsid w:val="002776BE"/>
    <w:rsid w:val="00281B7D"/>
    <w:rsid w:val="00283217"/>
    <w:rsid w:val="0028343A"/>
    <w:rsid w:val="0028538E"/>
    <w:rsid w:val="00294BC4"/>
    <w:rsid w:val="00296233"/>
    <w:rsid w:val="00297D72"/>
    <w:rsid w:val="002A02EA"/>
    <w:rsid w:val="002A15E5"/>
    <w:rsid w:val="002A5AC7"/>
    <w:rsid w:val="002A75CD"/>
    <w:rsid w:val="002B18D0"/>
    <w:rsid w:val="002B2811"/>
    <w:rsid w:val="002B302D"/>
    <w:rsid w:val="002B58CF"/>
    <w:rsid w:val="002C2CFE"/>
    <w:rsid w:val="002C4985"/>
    <w:rsid w:val="002C77AB"/>
    <w:rsid w:val="002D1B7A"/>
    <w:rsid w:val="002E1D11"/>
    <w:rsid w:val="002E3849"/>
    <w:rsid w:val="002E63E7"/>
    <w:rsid w:val="002E73B0"/>
    <w:rsid w:val="002F63B9"/>
    <w:rsid w:val="002F7D68"/>
    <w:rsid w:val="00302FA4"/>
    <w:rsid w:val="00303741"/>
    <w:rsid w:val="003122D6"/>
    <w:rsid w:val="00313EB1"/>
    <w:rsid w:val="00314078"/>
    <w:rsid w:val="0032155E"/>
    <w:rsid w:val="003247C2"/>
    <w:rsid w:val="00325504"/>
    <w:rsid w:val="003260D2"/>
    <w:rsid w:val="003266D7"/>
    <w:rsid w:val="003300B9"/>
    <w:rsid w:val="003305DF"/>
    <w:rsid w:val="003310AD"/>
    <w:rsid w:val="00332861"/>
    <w:rsid w:val="00340772"/>
    <w:rsid w:val="00353214"/>
    <w:rsid w:val="00355BD1"/>
    <w:rsid w:val="00356D92"/>
    <w:rsid w:val="003571CC"/>
    <w:rsid w:val="00361318"/>
    <w:rsid w:val="003626DA"/>
    <w:rsid w:val="00365E2F"/>
    <w:rsid w:val="00367250"/>
    <w:rsid w:val="00367556"/>
    <w:rsid w:val="00367912"/>
    <w:rsid w:val="003711AA"/>
    <w:rsid w:val="003725E8"/>
    <w:rsid w:val="00373142"/>
    <w:rsid w:val="00373C9F"/>
    <w:rsid w:val="0037454C"/>
    <w:rsid w:val="00374734"/>
    <w:rsid w:val="00374EE3"/>
    <w:rsid w:val="00376119"/>
    <w:rsid w:val="0037698E"/>
    <w:rsid w:val="00377132"/>
    <w:rsid w:val="003816A3"/>
    <w:rsid w:val="00382E33"/>
    <w:rsid w:val="00385F29"/>
    <w:rsid w:val="00390510"/>
    <w:rsid w:val="00390923"/>
    <w:rsid w:val="00392BB7"/>
    <w:rsid w:val="00393AD8"/>
    <w:rsid w:val="00395806"/>
    <w:rsid w:val="00396768"/>
    <w:rsid w:val="003970CC"/>
    <w:rsid w:val="00397E2B"/>
    <w:rsid w:val="003A2EA2"/>
    <w:rsid w:val="003A7716"/>
    <w:rsid w:val="003B07B4"/>
    <w:rsid w:val="003B12C9"/>
    <w:rsid w:val="003B173E"/>
    <w:rsid w:val="003B1B8E"/>
    <w:rsid w:val="003B2908"/>
    <w:rsid w:val="003B50DE"/>
    <w:rsid w:val="003B6889"/>
    <w:rsid w:val="003C1A7E"/>
    <w:rsid w:val="003C2489"/>
    <w:rsid w:val="003C701F"/>
    <w:rsid w:val="003D057D"/>
    <w:rsid w:val="003D10F5"/>
    <w:rsid w:val="003D1137"/>
    <w:rsid w:val="003D2948"/>
    <w:rsid w:val="003D3535"/>
    <w:rsid w:val="003D3647"/>
    <w:rsid w:val="003D372A"/>
    <w:rsid w:val="003D49D0"/>
    <w:rsid w:val="003E3054"/>
    <w:rsid w:val="003E4829"/>
    <w:rsid w:val="003E6330"/>
    <w:rsid w:val="003E6435"/>
    <w:rsid w:val="003E680A"/>
    <w:rsid w:val="003E7223"/>
    <w:rsid w:val="003E7B55"/>
    <w:rsid w:val="003E7B56"/>
    <w:rsid w:val="003F1551"/>
    <w:rsid w:val="003F5ED6"/>
    <w:rsid w:val="003F6515"/>
    <w:rsid w:val="00401EA8"/>
    <w:rsid w:val="00402300"/>
    <w:rsid w:val="004050A2"/>
    <w:rsid w:val="00405BD3"/>
    <w:rsid w:val="00406100"/>
    <w:rsid w:val="00412BD5"/>
    <w:rsid w:val="004146EC"/>
    <w:rsid w:val="00416E4B"/>
    <w:rsid w:val="00421834"/>
    <w:rsid w:val="00422C62"/>
    <w:rsid w:val="00425166"/>
    <w:rsid w:val="00426FC5"/>
    <w:rsid w:val="00427C90"/>
    <w:rsid w:val="00430621"/>
    <w:rsid w:val="0043198E"/>
    <w:rsid w:val="004320A2"/>
    <w:rsid w:val="004324AE"/>
    <w:rsid w:val="00432BFE"/>
    <w:rsid w:val="00432D4C"/>
    <w:rsid w:val="00433076"/>
    <w:rsid w:val="004345D6"/>
    <w:rsid w:val="00436AA1"/>
    <w:rsid w:val="00444011"/>
    <w:rsid w:val="0044522D"/>
    <w:rsid w:val="00445D09"/>
    <w:rsid w:val="00451CB6"/>
    <w:rsid w:val="00451D8D"/>
    <w:rsid w:val="0045328D"/>
    <w:rsid w:val="00454F01"/>
    <w:rsid w:val="00455A19"/>
    <w:rsid w:val="00457836"/>
    <w:rsid w:val="0046043B"/>
    <w:rsid w:val="00460BA2"/>
    <w:rsid w:val="00461AAA"/>
    <w:rsid w:val="00466C7C"/>
    <w:rsid w:val="00467877"/>
    <w:rsid w:val="00467A06"/>
    <w:rsid w:val="00470024"/>
    <w:rsid w:val="0047042F"/>
    <w:rsid w:val="00476859"/>
    <w:rsid w:val="00480058"/>
    <w:rsid w:val="0048305A"/>
    <w:rsid w:val="00485424"/>
    <w:rsid w:val="00486583"/>
    <w:rsid w:val="00487881"/>
    <w:rsid w:val="004946DA"/>
    <w:rsid w:val="00495ACD"/>
    <w:rsid w:val="004A02BA"/>
    <w:rsid w:val="004A222D"/>
    <w:rsid w:val="004A3C71"/>
    <w:rsid w:val="004A482C"/>
    <w:rsid w:val="004A61C5"/>
    <w:rsid w:val="004A639D"/>
    <w:rsid w:val="004A6837"/>
    <w:rsid w:val="004A7FD0"/>
    <w:rsid w:val="004B0FC4"/>
    <w:rsid w:val="004B15A8"/>
    <w:rsid w:val="004B248F"/>
    <w:rsid w:val="004B3350"/>
    <w:rsid w:val="004B3EB8"/>
    <w:rsid w:val="004B4F3D"/>
    <w:rsid w:val="004B6182"/>
    <w:rsid w:val="004C0EE4"/>
    <w:rsid w:val="004D22A7"/>
    <w:rsid w:val="004D28BA"/>
    <w:rsid w:val="004D2C8E"/>
    <w:rsid w:val="004D3197"/>
    <w:rsid w:val="004D44CB"/>
    <w:rsid w:val="004E0D42"/>
    <w:rsid w:val="004E44BD"/>
    <w:rsid w:val="004E560C"/>
    <w:rsid w:val="004E5C38"/>
    <w:rsid w:val="004E6049"/>
    <w:rsid w:val="004F0F61"/>
    <w:rsid w:val="004F315C"/>
    <w:rsid w:val="004F7130"/>
    <w:rsid w:val="005001A3"/>
    <w:rsid w:val="00500557"/>
    <w:rsid w:val="00511C40"/>
    <w:rsid w:val="005144E0"/>
    <w:rsid w:val="005160D1"/>
    <w:rsid w:val="00517BEC"/>
    <w:rsid w:val="0052097F"/>
    <w:rsid w:val="00520F57"/>
    <w:rsid w:val="005257E4"/>
    <w:rsid w:val="00526AA8"/>
    <w:rsid w:val="005308A7"/>
    <w:rsid w:val="00532E2A"/>
    <w:rsid w:val="0054202E"/>
    <w:rsid w:val="005428E8"/>
    <w:rsid w:val="00542912"/>
    <w:rsid w:val="0054321D"/>
    <w:rsid w:val="00545446"/>
    <w:rsid w:val="0054687A"/>
    <w:rsid w:val="00547E24"/>
    <w:rsid w:val="00550315"/>
    <w:rsid w:val="005549CD"/>
    <w:rsid w:val="0055522E"/>
    <w:rsid w:val="00555D8D"/>
    <w:rsid w:val="00561FE5"/>
    <w:rsid w:val="00562A49"/>
    <w:rsid w:val="00567503"/>
    <w:rsid w:val="00575A85"/>
    <w:rsid w:val="00575B6A"/>
    <w:rsid w:val="00576C76"/>
    <w:rsid w:val="00576F1C"/>
    <w:rsid w:val="005809A3"/>
    <w:rsid w:val="0058222E"/>
    <w:rsid w:val="005830B4"/>
    <w:rsid w:val="005835B9"/>
    <w:rsid w:val="00583E01"/>
    <w:rsid w:val="00585453"/>
    <w:rsid w:val="005862F0"/>
    <w:rsid w:val="00592DCD"/>
    <w:rsid w:val="0059362D"/>
    <w:rsid w:val="00597401"/>
    <w:rsid w:val="0059755C"/>
    <w:rsid w:val="00597DAF"/>
    <w:rsid w:val="005B0FD3"/>
    <w:rsid w:val="005B2B74"/>
    <w:rsid w:val="005B3049"/>
    <w:rsid w:val="005B4685"/>
    <w:rsid w:val="005C1106"/>
    <w:rsid w:val="005C2FA2"/>
    <w:rsid w:val="005C3CC5"/>
    <w:rsid w:val="005C3E39"/>
    <w:rsid w:val="005C5F21"/>
    <w:rsid w:val="005C768C"/>
    <w:rsid w:val="005D0A07"/>
    <w:rsid w:val="005D29ED"/>
    <w:rsid w:val="005E18CF"/>
    <w:rsid w:val="005E1B1E"/>
    <w:rsid w:val="005E5C37"/>
    <w:rsid w:val="005F010B"/>
    <w:rsid w:val="005F022D"/>
    <w:rsid w:val="005F1C53"/>
    <w:rsid w:val="005F219A"/>
    <w:rsid w:val="005F3DCA"/>
    <w:rsid w:val="005F4602"/>
    <w:rsid w:val="005F4C19"/>
    <w:rsid w:val="00600E8E"/>
    <w:rsid w:val="006020D8"/>
    <w:rsid w:val="006036BB"/>
    <w:rsid w:val="0060375B"/>
    <w:rsid w:val="006102BF"/>
    <w:rsid w:val="00616A07"/>
    <w:rsid w:val="006201C0"/>
    <w:rsid w:val="006201CC"/>
    <w:rsid w:val="00620A3F"/>
    <w:rsid w:val="00620D6D"/>
    <w:rsid w:val="006246EF"/>
    <w:rsid w:val="00627850"/>
    <w:rsid w:val="0063034C"/>
    <w:rsid w:val="006303A5"/>
    <w:rsid w:val="00631485"/>
    <w:rsid w:val="00633C8D"/>
    <w:rsid w:val="00634565"/>
    <w:rsid w:val="00634CE1"/>
    <w:rsid w:val="00636E03"/>
    <w:rsid w:val="00637983"/>
    <w:rsid w:val="00641755"/>
    <w:rsid w:val="00642051"/>
    <w:rsid w:val="0064326A"/>
    <w:rsid w:val="00645528"/>
    <w:rsid w:val="00645B9A"/>
    <w:rsid w:val="00645BB1"/>
    <w:rsid w:val="0064664D"/>
    <w:rsid w:val="00646AE8"/>
    <w:rsid w:val="0064763A"/>
    <w:rsid w:val="006511F8"/>
    <w:rsid w:val="006516FE"/>
    <w:rsid w:val="00654685"/>
    <w:rsid w:val="0065628C"/>
    <w:rsid w:val="006564B5"/>
    <w:rsid w:val="0066173C"/>
    <w:rsid w:val="00663BEB"/>
    <w:rsid w:val="006658F2"/>
    <w:rsid w:val="0067260B"/>
    <w:rsid w:val="00672957"/>
    <w:rsid w:val="0067534B"/>
    <w:rsid w:val="00675907"/>
    <w:rsid w:val="0067743E"/>
    <w:rsid w:val="0068132D"/>
    <w:rsid w:val="00684236"/>
    <w:rsid w:val="00686B77"/>
    <w:rsid w:val="00687DB8"/>
    <w:rsid w:val="00692156"/>
    <w:rsid w:val="006939A6"/>
    <w:rsid w:val="0069492F"/>
    <w:rsid w:val="0069684C"/>
    <w:rsid w:val="006A1A5F"/>
    <w:rsid w:val="006A1FD1"/>
    <w:rsid w:val="006A2346"/>
    <w:rsid w:val="006A2DCA"/>
    <w:rsid w:val="006A3D58"/>
    <w:rsid w:val="006A7C54"/>
    <w:rsid w:val="006B02D8"/>
    <w:rsid w:val="006B0CD5"/>
    <w:rsid w:val="006B308E"/>
    <w:rsid w:val="006B385E"/>
    <w:rsid w:val="006B4BF4"/>
    <w:rsid w:val="006B4CB8"/>
    <w:rsid w:val="006B6589"/>
    <w:rsid w:val="006C1774"/>
    <w:rsid w:val="006C65D7"/>
    <w:rsid w:val="006D0A53"/>
    <w:rsid w:val="006D104E"/>
    <w:rsid w:val="006D2168"/>
    <w:rsid w:val="006D523B"/>
    <w:rsid w:val="006D6F55"/>
    <w:rsid w:val="006D734B"/>
    <w:rsid w:val="006E3B48"/>
    <w:rsid w:val="006E3E46"/>
    <w:rsid w:val="006E3F4C"/>
    <w:rsid w:val="006F089A"/>
    <w:rsid w:val="006F11D5"/>
    <w:rsid w:val="006F1311"/>
    <w:rsid w:val="006F2831"/>
    <w:rsid w:val="006F2F71"/>
    <w:rsid w:val="006F3A9A"/>
    <w:rsid w:val="006F61AA"/>
    <w:rsid w:val="00702D71"/>
    <w:rsid w:val="0070688B"/>
    <w:rsid w:val="007108DF"/>
    <w:rsid w:val="007142E4"/>
    <w:rsid w:val="007152C7"/>
    <w:rsid w:val="00715CC4"/>
    <w:rsid w:val="00717E3D"/>
    <w:rsid w:val="00721F02"/>
    <w:rsid w:val="007263C2"/>
    <w:rsid w:val="007267F3"/>
    <w:rsid w:val="00733785"/>
    <w:rsid w:val="00733EF2"/>
    <w:rsid w:val="00734733"/>
    <w:rsid w:val="0074714B"/>
    <w:rsid w:val="00750323"/>
    <w:rsid w:val="0075160F"/>
    <w:rsid w:val="0075598F"/>
    <w:rsid w:val="007631BE"/>
    <w:rsid w:val="00763565"/>
    <w:rsid w:val="00764CC5"/>
    <w:rsid w:val="00767B7A"/>
    <w:rsid w:val="00770708"/>
    <w:rsid w:val="00771B4C"/>
    <w:rsid w:val="007728D1"/>
    <w:rsid w:val="00773C9F"/>
    <w:rsid w:val="00773FB4"/>
    <w:rsid w:val="007760BE"/>
    <w:rsid w:val="00782505"/>
    <w:rsid w:val="0078294E"/>
    <w:rsid w:val="00782CA9"/>
    <w:rsid w:val="007845ED"/>
    <w:rsid w:val="007900E7"/>
    <w:rsid w:val="0079084B"/>
    <w:rsid w:val="0079206E"/>
    <w:rsid w:val="007A193B"/>
    <w:rsid w:val="007A3056"/>
    <w:rsid w:val="007B14D3"/>
    <w:rsid w:val="007B39E1"/>
    <w:rsid w:val="007B3A0F"/>
    <w:rsid w:val="007B3BCF"/>
    <w:rsid w:val="007B560B"/>
    <w:rsid w:val="007B5C04"/>
    <w:rsid w:val="007B5EAA"/>
    <w:rsid w:val="007C318C"/>
    <w:rsid w:val="007C37BE"/>
    <w:rsid w:val="007C3EED"/>
    <w:rsid w:val="007C4FC8"/>
    <w:rsid w:val="007D1719"/>
    <w:rsid w:val="007D501F"/>
    <w:rsid w:val="007D5B3A"/>
    <w:rsid w:val="007E140C"/>
    <w:rsid w:val="007E43FA"/>
    <w:rsid w:val="007E7025"/>
    <w:rsid w:val="007E7FA8"/>
    <w:rsid w:val="007F31CF"/>
    <w:rsid w:val="007F7AEC"/>
    <w:rsid w:val="00800411"/>
    <w:rsid w:val="00800A5B"/>
    <w:rsid w:val="00801CB9"/>
    <w:rsid w:val="00802070"/>
    <w:rsid w:val="008040C3"/>
    <w:rsid w:val="00804A82"/>
    <w:rsid w:val="008058FE"/>
    <w:rsid w:val="00805FFB"/>
    <w:rsid w:val="00810D3A"/>
    <w:rsid w:val="0081139B"/>
    <w:rsid w:val="00811C5A"/>
    <w:rsid w:val="00820751"/>
    <w:rsid w:val="00821303"/>
    <w:rsid w:val="00830BC5"/>
    <w:rsid w:val="008312AA"/>
    <w:rsid w:val="00833314"/>
    <w:rsid w:val="00833424"/>
    <w:rsid w:val="00837B6A"/>
    <w:rsid w:val="008425DF"/>
    <w:rsid w:val="0084407E"/>
    <w:rsid w:val="008507E8"/>
    <w:rsid w:val="008523C7"/>
    <w:rsid w:val="008534CF"/>
    <w:rsid w:val="008546C4"/>
    <w:rsid w:val="008567C0"/>
    <w:rsid w:val="00860DFD"/>
    <w:rsid w:val="0086199C"/>
    <w:rsid w:val="00861DED"/>
    <w:rsid w:val="008626F1"/>
    <w:rsid w:val="00862815"/>
    <w:rsid w:val="008711CE"/>
    <w:rsid w:val="00872A57"/>
    <w:rsid w:val="008760C5"/>
    <w:rsid w:val="00881C53"/>
    <w:rsid w:val="00882362"/>
    <w:rsid w:val="00882AA8"/>
    <w:rsid w:val="00883E6E"/>
    <w:rsid w:val="008872C8"/>
    <w:rsid w:val="00890FFE"/>
    <w:rsid w:val="00893C17"/>
    <w:rsid w:val="00894BB6"/>
    <w:rsid w:val="008978E7"/>
    <w:rsid w:val="008A0D40"/>
    <w:rsid w:val="008A19C5"/>
    <w:rsid w:val="008B0D1A"/>
    <w:rsid w:val="008B3264"/>
    <w:rsid w:val="008B37C7"/>
    <w:rsid w:val="008B5023"/>
    <w:rsid w:val="008B5253"/>
    <w:rsid w:val="008B668A"/>
    <w:rsid w:val="008B6F9B"/>
    <w:rsid w:val="008C077E"/>
    <w:rsid w:val="008C0D5C"/>
    <w:rsid w:val="008C3355"/>
    <w:rsid w:val="008C3419"/>
    <w:rsid w:val="008C3AE7"/>
    <w:rsid w:val="008C5D08"/>
    <w:rsid w:val="008D0A98"/>
    <w:rsid w:val="008D20AB"/>
    <w:rsid w:val="008D2E02"/>
    <w:rsid w:val="008D3619"/>
    <w:rsid w:val="008D5729"/>
    <w:rsid w:val="008D579B"/>
    <w:rsid w:val="008D6F17"/>
    <w:rsid w:val="008E1893"/>
    <w:rsid w:val="008E4E34"/>
    <w:rsid w:val="008E50A6"/>
    <w:rsid w:val="008E52A4"/>
    <w:rsid w:val="008E6D2D"/>
    <w:rsid w:val="008E72A4"/>
    <w:rsid w:val="008E78A0"/>
    <w:rsid w:val="008F7351"/>
    <w:rsid w:val="009014C3"/>
    <w:rsid w:val="00905779"/>
    <w:rsid w:val="009110CF"/>
    <w:rsid w:val="009120B4"/>
    <w:rsid w:val="00912A37"/>
    <w:rsid w:val="00913965"/>
    <w:rsid w:val="009152E6"/>
    <w:rsid w:val="00916700"/>
    <w:rsid w:val="00925D32"/>
    <w:rsid w:val="00925D47"/>
    <w:rsid w:val="00926844"/>
    <w:rsid w:val="00926E86"/>
    <w:rsid w:val="00930151"/>
    <w:rsid w:val="009321BB"/>
    <w:rsid w:val="00932634"/>
    <w:rsid w:val="009327C8"/>
    <w:rsid w:val="00933D50"/>
    <w:rsid w:val="00934772"/>
    <w:rsid w:val="00936582"/>
    <w:rsid w:val="00937B14"/>
    <w:rsid w:val="009401FD"/>
    <w:rsid w:val="00941E13"/>
    <w:rsid w:val="00950432"/>
    <w:rsid w:val="009537F2"/>
    <w:rsid w:val="0095473B"/>
    <w:rsid w:val="00954C74"/>
    <w:rsid w:val="0096098C"/>
    <w:rsid w:val="00960A89"/>
    <w:rsid w:val="00967E51"/>
    <w:rsid w:val="00972645"/>
    <w:rsid w:val="00975E7D"/>
    <w:rsid w:val="00977476"/>
    <w:rsid w:val="009827E6"/>
    <w:rsid w:val="00984CFA"/>
    <w:rsid w:val="00987CD9"/>
    <w:rsid w:val="00992627"/>
    <w:rsid w:val="009A250F"/>
    <w:rsid w:val="009A3E47"/>
    <w:rsid w:val="009A3F1C"/>
    <w:rsid w:val="009A6A68"/>
    <w:rsid w:val="009A7B60"/>
    <w:rsid w:val="009B0F77"/>
    <w:rsid w:val="009B20FF"/>
    <w:rsid w:val="009B63B6"/>
    <w:rsid w:val="009C00B4"/>
    <w:rsid w:val="009C0267"/>
    <w:rsid w:val="009C1162"/>
    <w:rsid w:val="009C43E8"/>
    <w:rsid w:val="009C65E2"/>
    <w:rsid w:val="009D000C"/>
    <w:rsid w:val="009D163A"/>
    <w:rsid w:val="009D335D"/>
    <w:rsid w:val="009D5311"/>
    <w:rsid w:val="009E5F42"/>
    <w:rsid w:val="009E7CA6"/>
    <w:rsid w:val="009E7DB0"/>
    <w:rsid w:val="009F233D"/>
    <w:rsid w:val="009F2A70"/>
    <w:rsid w:val="00A0482B"/>
    <w:rsid w:val="00A05EEA"/>
    <w:rsid w:val="00A06486"/>
    <w:rsid w:val="00A13ABD"/>
    <w:rsid w:val="00A244A3"/>
    <w:rsid w:val="00A27F5B"/>
    <w:rsid w:val="00A32D9C"/>
    <w:rsid w:val="00A32F5A"/>
    <w:rsid w:val="00A338D8"/>
    <w:rsid w:val="00A37DAF"/>
    <w:rsid w:val="00A406CD"/>
    <w:rsid w:val="00A41E5E"/>
    <w:rsid w:val="00A41F10"/>
    <w:rsid w:val="00A457C9"/>
    <w:rsid w:val="00A51D5F"/>
    <w:rsid w:val="00A52706"/>
    <w:rsid w:val="00A529CD"/>
    <w:rsid w:val="00A555BC"/>
    <w:rsid w:val="00A55875"/>
    <w:rsid w:val="00A55C4E"/>
    <w:rsid w:val="00A56945"/>
    <w:rsid w:val="00A56A42"/>
    <w:rsid w:val="00A56AF0"/>
    <w:rsid w:val="00A56DDE"/>
    <w:rsid w:val="00A632DC"/>
    <w:rsid w:val="00A6336E"/>
    <w:rsid w:val="00A642D1"/>
    <w:rsid w:val="00A64B69"/>
    <w:rsid w:val="00A70EB9"/>
    <w:rsid w:val="00A71D4D"/>
    <w:rsid w:val="00A72550"/>
    <w:rsid w:val="00A731BA"/>
    <w:rsid w:val="00A7402D"/>
    <w:rsid w:val="00A82ABA"/>
    <w:rsid w:val="00A840E1"/>
    <w:rsid w:val="00A85196"/>
    <w:rsid w:val="00A85D98"/>
    <w:rsid w:val="00A932FB"/>
    <w:rsid w:val="00A95E50"/>
    <w:rsid w:val="00AA093B"/>
    <w:rsid w:val="00AA5216"/>
    <w:rsid w:val="00AA7048"/>
    <w:rsid w:val="00AB28F3"/>
    <w:rsid w:val="00AB3E04"/>
    <w:rsid w:val="00AB51C7"/>
    <w:rsid w:val="00AB52E5"/>
    <w:rsid w:val="00AB5933"/>
    <w:rsid w:val="00AB70EC"/>
    <w:rsid w:val="00AC4045"/>
    <w:rsid w:val="00AC6F19"/>
    <w:rsid w:val="00AC75C0"/>
    <w:rsid w:val="00AD07FC"/>
    <w:rsid w:val="00AD0978"/>
    <w:rsid w:val="00AD1233"/>
    <w:rsid w:val="00AD19C9"/>
    <w:rsid w:val="00AD5DF5"/>
    <w:rsid w:val="00AD746F"/>
    <w:rsid w:val="00AD7C32"/>
    <w:rsid w:val="00AE0EBD"/>
    <w:rsid w:val="00AE1E31"/>
    <w:rsid w:val="00AE647B"/>
    <w:rsid w:val="00AE7403"/>
    <w:rsid w:val="00AE7492"/>
    <w:rsid w:val="00AF0391"/>
    <w:rsid w:val="00AF27EF"/>
    <w:rsid w:val="00AF28D2"/>
    <w:rsid w:val="00AF3B1C"/>
    <w:rsid w:val="00AF4A13"/>
    <w:rsid w:val="00AF761A"/>
    <w:rsid w:val="00B02364"/>
    <w:rsid w:val="00B035FF"/>
    <w:rsid w:val="00B054B4"/>
    <w:rsid w:val="00B05BD3"/>
    <w:rsid w:val="00B1163E"/>
    <w:rsid w:val="00B12694"/>
    <w:rsid w:val="00B1286E"/>
    <w:rsid w:val="00B27240"/>
    <w:rsid w:val="00B30351"/>
    <w:rsid w:val="00B33144"/>
    <w:rsid w:val="00B344F6"/>
    <w:rsid w:val="00B348DA"/>
    <w:rsid w:val="00B35153"/>
    <w:rsid w:val="00B360CD"/>
    <w:rsid w:val="00B36E29"/>
    <w:rsid w:val="00B45B64"/>
    <w:rsid w:val="00B45DF6"/>
    <w:rsid w:val="00B46021"/>
    <w:rsid w:val="00B463BD"/>
    <w:rsid w:val="00B518F7"/>
    <w:rsid w:val="00B523E4"/>
    <w:rsid w:val="00B56556"/>
    <w:rsid w:val="00B64AE2"/>
    <w:rsid w:val="00B65329"/>
    <w:rsid w:val="00B65756"/>
    <w:rsid w:val="00B67344"/>
    <w:rsid w:val="00B723C6"/>
    <w:rsid w:val="00B74BDA"/>
    <w:rsid w:val="00B754A1"/>
    <w:rsid w:val="00B760B2"/>
    <w:rsid w:val="00B76A44"/>
    <w:rsid w:val="00B76B7D"/>
    <w:rsid w:val="00B77C74"/>
    <w:rsid w:val="00B807E0"/>
    <w:rsid w:val="00B8268D"/>
    <w:rsid w:val="00B82883"/>
    <w:rsid w:val="00B8474B"/>
    <w:rsid w:val="00B84913"/>
    <w:rsid w:val="00B8706E"/>
    <w:rsid w:val="00B90529"/>
    <w:rsid w:val="00B91162"/>
    <w:rsid w:val="00B93836"/>
    <w:rsid w:val="00B953D1"/>
    <w:rsid w:val="00B96598"/>
    <w:rsid w:val="00BA06CE"/>
    <w:rsid w:val="00BA2788"/>
    <w:rsid w:val="00BA738D"/>
    <w:rsid w:val="00BA7542"/>
    <w:rsid w:val="00BB5971"/>
    <w:rsid w:val="00BB60B9"/>
    <w:rsid w:val="00BC0711"/>
    <w:rsid w:val="00BC0E87"/>
    <w:rsid w:val="00BC27D8"/>
    <w:rsid w:val="00BC344C"/>
    <w:rsid w:val="00BC473B"/>
    <w:rsid w:val="00BC56EF"/>
    <w:rsid w:val="00BC6731"/>
    <w:rsid w:val="00BC7FE5"/>
    <w:rsid w:val="00BD3653"/>
    <w:rsid w:val="00BD78C3"/>
    <w:rsid w:val="00BE4E64"/>
    <w:rsid w:val="00BE5B22"/>
    <w:rsid w:val="00BE7F29"/>
    <w:rsid w:val="00BF4A4C"/>
    <w:rsid w:val="00BF7FCA"/>
    <w:rsid w:val="00C015C0"/>
    <w:rsid w:val="00C02FE7"/>
    <w:rsid w:val="00C03558"/>
    <w:rsid w:val="00C03EBF"/>
    <w:rsid w:val="00C044ED"/>
    <w:rsid w:val="00C06912"/>
    <w:rsid w:val="00C0760B"/>
    <w:rsid w:val="00C117B0"/>
    <w:rsid w:val="00C11AA1"/>
    <w:rsid w:val="00C1359E"/>
    <w:rsid w:val="00C13F0B"/>
    <w:rsid w:val="00C1427F"/>
    <w:rsid w:val="00C21BF6"/>
    <w:rsid w:val="00C262CE"/>
    <w:rsid w:val="00C3155E"/>
    <w:rsid w:val="00C322EA"/>
    <w:rsid w:val="00C35418"/>
    <w:rsid w:val="00C36E45"/>
    <w:rsid w:val="00C3777A"/>
    <w:rsid w:val="00C37C1B"/>
    <w:rsid w:val="00C4070E"/>
    <w:rsid w:val="00C42AC5"/>
    <w:rsid w:val="00C43FD4"/>
    <w:rsid w:val="00C51073"/>
    <w:rsid w:val="00C514B7"/>
    <w:rsid w:val="00C526CE"/>
    <w:rsid w:val="00C55492"/>
    <w:rsid w:val="00C55CDB"/>
    <w:rsid w:val="00C55FA1"/>
    <w:rsid w:val="00C57D1F"/>
    <w:rsid w:val="00C57EE0"/>
    <w:rsid w:val="00C611F5"/>
    <w:rsid w:val="00C63E03"/>
    <w:rsid w:val="00C674A2"/>
    <w:rsid w:val="00C67B99"/>
    <w:rsid w:val="00C7023B"/>
    <w:rsid w:val="00C74BAC"/>
    <w:rsid w:val="00C754E8"/>
    <w:rsid w:val="00C76029"/>
    <w:rsid w:val="00C763F2"/>
    <w:rsid w:val="00C77641"/>
    <w:rsid w:val="00C77AC9"/>
    <w:rsid w:val="00C827B1"/>
    <w:rsid w:val="00C84A13"/>
    <w:rsid w:val="00C85C55"/>
    <w:rsid w:val="00C864C4"/>
    <w:rsid w:val="00C909A7"/>
    <w:rsid w:val="00C90C22"/>
    <w:rsid w:val="00C925C5"/>
    <w:rsid w:val="00C92D7B"/>
    <w:rsid w:val="00C9439E"/>
    <w:rsid w:val="00C970C7"/>
    <w:rsid w:val="00C9771A"/>
    <w:rsid w:val="00C97FCF"/>
    <w:rsid w:val="00CA3EB9"/>
    <w:rsid w:val="00CA67AA"/>
    <w:rsid w:val="00CB1107"/>
    <w:rsid w:val="00CB4117"/>
    <w:rsid w:val="00CB7C20"/>
    <w:rsid w:val="00CC03B2"/>
    <w:rsid w:val="00CC097D"/>
    <w:rsid w:val="00CC49D7"/>
    <w:rsid w:val="00CD2CA3"/>
    <w:rsid w:val="00CD4A20"/>
    <w:rsid w:val="00CD4B8B"/>
    <w:rsid w:val="00CD4D23"/>
    <w:rsid w:val="00CD50B1"/>
    <w:rsid w:val="00CD5158"/>
    <w:rsid w:val="00CD528F"/>
    <w:rsid w:val="00CD53E2"/>
    <w:rsid w:val="00CD5F4D"/>
    <w:rsid w:val="00CD7950"/>
    <w:rsid w:val="00CE0E66"/>
    <w:rsid w:val="00CE1639"/>
    <w:rsid w:val="00CE358F"/>
    <w:rsid w:val="00CE4AB6"/>
    <w:rsid w:val="00CE6183"/>
    <w:rsid w:val="00CF4340"/>
    <w:rsid w:val="00CF5C18"/>
    <w:rsid w:val="00CF6583"/>
    <w:rsid w:val="00CF67E0"/>
    <w:rsid w:val="00CF7F10"/>
    <w:rsid w:val="00D03036"/>
    <w:rsid w:val="00D036AE"/>
    <w:rsid w:val="00D10341"/>
    <w:rsid w:val="00D13BA1"/>
    <w:rsid w:val="00D207AF"/>
    <w:rsid w:val="00D23469"/>
    <w:rsid w:val="00D23556"/>
    <w:rsid w:val="00D2404D"/>
    <w:rsid w:val="00D24079"/>
    <w:rsid w:val="00D244B4"/>
    <w:rsid w:val="00D25B0A"/>
    <w:rsid w:val="00D25C2E"/>
    <w:rsid w:val="00D27BA6"/>
    <w:rsid w:val="00D306FF"/>
    <w:rsid w:val="00D31995"/>
    <w:rsid w:val="00D3257C"/>
    <w:rsid w:val="00D36470"/>
    <w:rsid w:val="00D37F1C"/>
    <w:rsid w:val="00D41827"/>
    <w:rsid w:val="00D4394F"/>
    <w:rsid w:val="00D44DA4"/>
    <w:rsid w:val="00D452B0"/>
    <w:rsid w:val="00D4549A"/>
    <w:rsid w:val="00D46CEF"/>
    <w:rsid w:val="00D537B3"/>
    <w:rsid w:val="00D538A5"/>
    <w:rsid w:val="00D53F5F"/>
    <w:rsid w:val="00D570C2"/>
    <w:rsid w:val="00D649B9"/>
    <w:rsid w:val="00D64C1E"/>
    <w:rsid w:val="00D65F96"/>
    <w:rsid w:val="00D663B5"/>
    <w:rsid w:val="00D66AA6"/>
    <w:rsid w:val="00D70874"/>
    <w:rsid w:val="00D7169E"/>
    <w:rsid w:val="00D72538"/>
    <w:rsid w:val="00D74631"/>
    <w:rsid w:val="00D754B9"/>
    <w:rsid w:val="00D8065B"/>
    <w:rsid w:val="00D81461"/>
    <w:rsid w:val="00D81793"/>
    <w:rsid w:val="00D82842"/>
    <w:rsid w:val="00D86289"/>
    <w:rsid w:val="00D86939"/>
    <w:rsid w:val="00D9393F"/>
    <w:rsid w:val="00D9486D"/>
    <w:rsid w:val="00DA177D"/>
    <w:rsid w:val="00DA333D"/>
    <w:rsid w:val="00DA709F"/>
    <w:rsid w:val="00DB122D"/>
    <w:rsid w:val="00DB74DE"/>
    <w:rsid w:val="00DB7954"/>
    <w:rsid w:val="00DC0F9B"/>
    <w:rsid w:val="00DC2FAB"/>
    <w:rsid w:val="00DC3F47"/>
    <w:rsid w:val="00DC64B4"/>
    <w:rsid w:val="00DD1A8A"/>
    <w:rsid w:val="00DD1E84"/>
    <w:rsid w:val="00DD2367"/>
    <w:rsid w:val="00DD33D7"/>
    <w:rsid w:val="00DD3845"/>
    <w:rsid w:val="00DD75AE"/>
    <w:rsid w:val="00DE56AD"/>
    <w:rsid w:val="00DE6838"/>
    <w:rsid w:val="00DF145C"/>
    <w:rsid w:val="00DF5465"/>
    <w:rsid w:val="00DF7557"/>
    <w:rsid w:val="00DF78E1"/>
    <w:rsid w:val="00E005C1"/>
    <w:rsid w:val="00E01310"/>
    <w:rsid w:val="00E01777"/>
    <w:rsid w:val="00E01F5B"/>
    <w:rsid w:val="00E04182"/>
    <w:rsid w:val="00E045F5"/>
    <w:rsid w:val="00E051CF"/>
    <w:rsid w:val="00E07D4A"/>
    <w:rsid w:val="00E1196A"/>
    <w:rsid w:val="00E137BD"/>
    <w:rsid w:val="00E139F7"/>
    <w:rsid w:val="00E14ABC"/>
    <w:rsid w:val="00E21C19"/>
    <w:rsid w:val="00E21D18"/>
    <w:rsid w:val="00E21F6A"/>
    <w:rsid w:val="00E224A8"/>
    <w:rsid w:val="00E233BF"/>
    <w:rsid w:val="00E243F4"/>
    <w:rsid w:val="00E2464F"/>
    <w:rsid w:val="00E2529A"/>
    <w:rsid w:val="00E25D74"/>
    <w:rsid w:val="00E3321C"/>
    <w:rsid w:val="00E349C8"/>
    <w:rsid w:val="00E42061"/>
    <w:rsid w:val="00E43691"/>
    <w:rsid w:val="00E437A7"/>
    <w:rsid w:val="00E43961"/>
    <w:rsid w:val="00E44399"/>
    <w:rsid w:val="00E455DA"/>
    <w:rsid w:val="00E467A7"/>
    <w:rsid w:val="00E51D36"/>
    <w:rsid w:val="00E51DA3"/>
    <w:rsid w:val="00E57329"/>
    <w:rsid w:val="00E64487"/>
    <w:rsid w:val="00E70BC4"/>
    <w:rsid w:val="00E718EA"/>
    <w:rsid w:val="00E722D4"/>
    <w:rsid w:val="00E7429D"/>
    <w:rsid w:val="00E76B5A"/>
    <w:rsid w:val="00E8021B"/>
    <w:rsid w:val="00E81219"/>
    <w:rsid w:val="00E8414D"/>
    <w:rsid w:val="00E84727"/>
    <w:rsid w:val="00E9391A"/>
    <w:rsid w:val="00E94679"/>
    <w:rsid w:val="00E953A5"/>
    <w:rsid w:val="00E95562"/>
    <w:rsid w:val="00E966D8"/>
    <w:rsid w:val="00EA3741"/>
    <w:rsid w:val="00EA4891"/>
    <w:rsid w:val="00EA48C7"/>
    <w:rsid w:val="00EA5A46"/>
    <w:rsid w:val="00EA6966"/>
    <w:rsid w:val="00EB17B7"/>
    <w:rsid w:val="00EB1CBE"/>
    <w:rsid w:val="00EB460E"/>
    <w:rsid w:val="00EB6119"/>
    <w:rsid w:val="00EB64D0"/>
    <w:rsid w:val="00EC3D4A"/>
    <w:rsid w:val="00EC5DD9"/>
    <w:rsid w:val="00EC61CE"/>
    <w:rsid w:val="00EC6252"/>
    <w:rsid w:val="00ED23DE"/>
    <w:rsid w:val="00ED30AE"/>
    <w:rsid w:val="00ED3738"/>
    <w:rsid w:val="00EE11EC"/>
    <w:rsid w:val="00EE2215"/>
    <w:rsid w:val="00EF0CEA"/>
    <w:rsid w:val="00EF2EAA"/>
    <w:rsid w:val="00EF3476"/>
    <w:rsid w:val="00EF6019"/>
    <w:rsid w:val="00EF6396"/>
    <w:rsid w:val="00EF6ACC"/>
    <w:rsid w:val="00EF6BE5"/>
    <w:rsid w:val="00EF7B8B"/>
    <w:rsid w:val="00F01CC3"/>
    <w:rsid w:val="00F021DB"/>
    <w:rsid w:val="00F02331"/>
    <w:rsid w:val="00F02BC2"/>
    <w:rsid w:val="00F032DB"/>
    <w:rsid w:val="00F0438D"/>
    <w:rsid w:val="00F04DFA"/>
    <w:rsid w:val="00F05ADA"/>
    <w:rsid w:val="00F10052"/>
    <w:rsid w:val="00F101D5"/>
    <w:rsid w:val="00F11BF5"/>
    <w:rsid w:val="00F11C0B"/>
    <w:rsid w:val="00F22B7C"/>
    <w:rsid w:val="00F2403F"/>
    <w:rsid w:val="00F243A1"/>
    <w:rsid w:val="00F24A0A"/>
    <w:rsid w:val="00F24C17"/>
    <w:rsid w:val="00F24D91"/>
    <w:rsid w:val="00F271A4"/>
    <w:rsid w:val="00F31621"/>
    <w:rsid w:val="00F33F5C"/>
    <w:rsid w:val="00F36F50"/>
    <w:rsid w:val="00F37B7F"/>
    <w:rsid w:val="00F37E7C"/>
    <w:rsid w:val="00F40F29"/>
    <w:rsid w:val="00F43F4A"/>
    <w:rsid w:val="00F46238"/>
    <w:rsid w:val="00F4666F"/>
    <w:rsid w:val="00F46A15"/>
    <w:rsid w:val="00F500D0"/>
    <w:rsid w:val="00F51654"/>
    <w:rsid w:val="00F522E1"/>
    <w:rsid w:val="00F54C2E"/>
    <w:rsid w:val="00F564F5"/>
    <w:rsid w:val="00F5748B"/>
    <w:rsid w:val="00F6017B"/>
    <w:rsid w:val="00F60698"/>
    <w:rsid w:val="00F73A94"/>
    <w:rsid w:val="00F77F9A"/>
    <w:rsid w:val="00F81439"/>
    <w:rsid w:val="00F82228"/>
    <w:rsid w:val="00F84341"/>
    <w:rsid w:val="00F8565F"/>
    <w:rsid w:val="00F929A8"/>
    <w:rsid w:val="00F9779A"/>
    <w:rsid w:val="00FA04E9"/>
    <w:rsid w:val="00FA1EDE"/>
    <w:rsid w:val="00FA4A58"/>
    <w:rsid w:val="00FB124B"/>
    <w:rsid w:val="00FB2A4C"/>
    <w:rsid w:val="00FB4C68"/>
    <w:rsid w:val="00FB65FE"/>
    <w:rsid w:val="00FB6CCE"/>
    <w:rsid w:val="00FB6DC7"/>
    <w:rsid w:val="00FB79AD"/>
    <w:rsid w:val="00FC2E3B"/>
    <w:rsid w:val="00FC498D"/>
    <w:rsid w:val="00FC4B12"/>
    <w:rsid w:val="00FC543D"/>
    <w:rsid w:val="00FC6004"/>
    <w:rsid w:val="00FC617B"/>
    <w:rsid w:val="00FD1AE1"/>
    <w:rsid w:val="00FD471F"/>
    <w:rsid w:val="00FD4DB3"/>
    <w:rsid w:val="00FD50BC"/>
    <w:rsid w:val="00FD53AD"/>
    <w:rsid w:val="00FD5D18"/>
    <w:rsid w:val="00FE0FE3"/>
    <w:rsid w:val="00FE15D3"/>
    <w:rsid w:val="00FE1795"/>
    <w:rsid w:val="00FE1895"/>
    <w:rsid w:val="00FE1C78"/>
    <w:rsid w:val="00FE582D"/>
    <w:rsid w:val="00FE5DF4"/>
    <w:rsid w:val="00FE5F52"/>
    <w:rsid w:val="00FE697D"/>
    <w:rsid w:val="00FF42A4"/>
    <w:rsid w:val="00FF6998"/>
    <w:rsid w:val="00FF7365"/>
    <w:rsid w:val="00FF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C43D369D-EB70-4819-B09F-6EAC7F28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C5"/>
    <w:rPr>
      <w:sz w:val="24"/>
      <w:szCs w:val="24"/>
    </w:rPr>
  </w:style>
  <w:style w:type="paragraph" w:styleId="Heading1">
    <w:name w:val="heading 1"/>
    <w:basedOn w:val="Normal"/>
    <w:next w:val="Normal"/>
    <w:link w:val="Heading1Char"/>
    <w:uiPriority w:val="9"/>
    <w:qFormat/>
    <w:rsid w:val="004050A2"/>
    <w:pPr>
      <w:keepNext/>
      <w:widowControl w:val="0"/>
      <w:tabs>
        <w:tab w:val="left" w:pos="-720"/>
      </w:tabs>
      <w:suppressAutoHyphens/>
      <w:snapToGrid w:val="0"/>
      <w:jc w:val="center"/>
      <w:outlineLvl w:val="0"/>
    </w:pPr>
    <w:rPr>
      <w:b/>
      <w:spacing w:val="-3"/>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60C5"/>
    <w:pPr>
      <w:tabs>
        <w:tab w:val="center" w:pos="4320"/>
        <w:tab w:val="right" w:pos="8640"/>
      </w:tabs>
    </w:pPr>
  </w:style>
  <w:style w:type="paragraph" w:styleId="Footer">
    <w:name w:val="footer"/>
    <w:basedOn w:val="Normal"/>
    <w:rsid w:val="008760C5"/>
    <w:pPr>
      <w:tabs>
        <w:tab w:val="center" w:pos="4320"/>
        <w:tab w:val="right" w:pos="8640"/>
      </w:tabs>
    </w:pPr>
  </w:style>
  <w:style w:type="character" w:styleId="PageNumber">
    <w:name w:val="page number"/>
    <w:basedOn w:val="DefaultParagraphFont"/>
    <w:uiPriority w:val="99"/>
    <w:rsid w:val="008760C5"/>
  </w:style>
  <w:style w:type="paragraph" w:styleId="ListParagraph">
    <w:name w:val="List Paragraph"/>
    <w:basedOn w:val="Normal"/>
    <w:uiPriority w:val="34"/>
    <w:qFormat/>
    <w:rsid w:val="0067260B"/>
    <w:pPr>
      <w:ind w:left="720"/>
      <w:contextualSpacing/>
    </w:pPr>
  </w:style>
  <w:style w:type="character" w:customStyle="1" w:styleId="HeaderChar">
    <w:name w:val="Header Char"/>
    <w:basedOn w:val="DefaultParagraphFont"/>
    <w:link w:val="Header"/>
    <w:uiPriority w:val="99"/>
    <w:rsid w:val="009152E6"/>
    <w:rPr>
      <w:sz w:val="24"/>
      <w:szCs w:val="24"/>
    </w:rPr>
  </w:style>
  <w:style w:type="character" w:customStyle="1" w:styleId="Heading1Char">
    <w:name w:val="Heading 1 Char"/>
    <w:basedOn w:val="DefaultParagraphFont"/>
    <w:link w:val="Heading1"/>
    <w:uiPriority w:val="9"/>
    <w:rsid w:val="004050A2"/>
    <w:rPr>
      <w:b/>
      <w:spacing w:val="-3"/>
      <w:sz w:val="40"/>
    </w:rPr>
  </w:style>
  <w:style w:type="paragraph" w:styleId="BodyTextIndent">
    <w:name w:val="Body Text Indent"/>
    <w:basedOn w:val="Normal"/>
    <w:link w:val="BodyTextIndentChar"/>
    <w:uiPriority w:val="99"/>
    <w:rsid w:val="004050A2"/>
    <w:pPr>
      <w:widowControl w:val="0"/>
      <w:tabs>
        <w:tab w:val="left" w:pos="-720"/>
        <w:tab w:val="left" w:pos="0"/>
      </w:tabs>
      <w:suppressAutoHyphens/>
      <w:snapToGrid w:val="0"/>
      <w:ind w:left="720" w:hanging="720"/>
    </w:pPr>
    <w:rPr>
      <w:spacing w:val="-3"/>
      <w:szCs w:val="20"/>
    </w:rPr>
  </w:style>
  <w:style w:type="character" w:customStyle="1" w:styleId="BodyTextIndentChar">
    <w:name w:val="Body Text Indent Char"/>
    <w:basedOn w:val="DefaultParagraphFont"/>
    <w:link w:val="BodyTextIndent"/>
    <w:uiPriority w:val="99"/>
    <w:rsid w:val="004050A2"/>
    <w:rPr>
      <w:spacing w:val="-3"/>
      <w:sz w:val="24"/>
    </w:rPr>
  </w:style>
  <w:style w:type="paragraph" w:styleId="BodyTextIndent2">
    <w:name w:val="Body Text Indent 2"/>
    <w:basedOn w:val="Normal"/>
    <w:link w:val="BodyTextIndent2Char"/>
    <w:uiPriority w:val="99"/>
    <w:rsid w:val="004050A2"/>
    <w:pPr>
      <w:widowControl w:val="0"/>
      <w:suppressAutoHyphens/>
      <w:snapToGrid w:val="0"/>
      <w:ind w:left="1440" w:hanging="720"/>
    </w:pPr>
    <w:rPr>
      <w:spacing w:val="-3"/>
      <w:szCs w:val="20"/>
    </w:rPr>
  </w:style>
  <w:style w:type="character" w:customStyle="1" w:styleId="BodyTextIndent2Char">
    <w:name w:val="Body Text Indent 2 Char"/>
    <w:basedOn w:val="DefaultParagraphFont"/>
    <w:link w:val="BodyTextIndent2"/>
    <w:uiPriority w:val="99"/>
    <w:rsid w:val="004050A2"/>
    <w:rPr>
      <w:spacing w:val="-3"/>
      <w:sz w:val="24"/>
    </w:rPr>
  </w:style>
  <w:style w:type="paragraph" w:customStyle="1" w:styleId="T1st">
    <w:name w:val="T_1st"/>
    <w:rsid w:val="004050A2"/>
    <w:pPr>
      <w:autoSpaceDE w:val="0"/>
      <w:autoSpaceDN w:val="0"/>
      <w:adjustRightInd w:val="0"/>
      <w:spacing w:line="240" w:lineRule="atLeast"/>
      <w:jc w:val="both"/>
    </w:pPr>
    <w:rPr>
      <w:rFonts w:ascii="Garamond" w:hAnsi="Garamond" w:cs="Garamond"/>
      <w:color w:val="000000"/>
      <w:w w:val="0"/>
    </w:rPr>
  </w:style>
  <w:style w:type="paragraph" w:styleId="Title">
    <w:name w:val="Title"/>
    <w:basedOn w:val="Normal"/>
    <w:link w:val="TitleChar"/>
    <w:uiPriority w:val="10"/>
    <w:qFormat/>
    <w:rsid w:val="004050A2"/>
    <w:pPr>
      <w:widowControl w:val="0"/>
      <w:tabs>
        <w:tab w:val="left" w:pos="-720"/>
      </w:tabs>
      <w:suppressAutoHyphens/>
      <w:snapToGrid w:val="0"/>
      <w:jc w:val="center"/>
    </w:pPr>
    <w:rPr>
      <w:b/>
      <w:spacing w:val="-3"/>
      <w:szCs w:val="20"/>
    </w:rPr>
  </w:style>
  <w:style w:type="character" w:customStyle="1" w:styleId="TitleChar">
    <w:name w:val="Title Char"/>
    <w:basedOn w:val="DefaultParagraphFont"/>
    <w:link w:val="Title"/>
    <w:uiPriority w:val="10"/>
    <w:rsid w:val="004050A2"/>
    <w:rPr>
      <w:b/>
      <w:spacing w:val="-3"/>
      <w:sz w:val="24"/>
    </w:rPr>
  </w:style>
  <w:style w:type="paragraph" w:styleId="BodyTextIndent3">
    <w:name w:val="Body Text Indent 3"/>
    <w:basedOn w:val="Normal"/>
    <w:link w:val="BodyTextIndent3Char"/>
    <w:unhideWhenUsed/>
    <w:rsid w:val="004050A2"/>
    <w:pPr>
      <w:spacing w:after="120"/>
      <w:ind w:left="360"/>
    </w:pPr>
    <w:rPr>
      <w:sz w:val="16"/>
      <w:szCs w:val="16"/>
    </w:rPr>
  </w:style>
  <w:style w:type="character" w:customStyle="1" w:styleId="BodyTextIndent3Char">
    <w:name w:val="Body Text Indent 3 Char"/>
    <w:basedOn w:val="DefaultParagraphFont"/>
    <w:link w:val="BodyTextIndent3"/>
    <w:rsid w:val="004050A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7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Schweser</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Kish</dc:creator>
  <cp:lastModifiedBy>Jeffrey Kish</cp:lastModifiedBy>
  <cp:revision>3</cp:revision>
  <dcterms:created xsi:type="dcterms:W3CDTF">2018-05-10T21:16:00Z</dcterms:created>
  <dcterms:modified xsi:type="dcterms:W3CDTF">2018-05-11T15:05:00Z</dcterms:modified>
</cp:coreProperties>
</file>